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A8A" w:rsidRPr="00307D01" w:rsidRDefault="00A80A8A" w:rsidP="00307D01">
      <w:pPr>
        <w:jc w:val="both"/>
        <w:rPr>
          <w:rFonts w:ascii="Times New Roman" w:hAnsi="Times New Roman" w:cs="Times New Roman"/>
          <w:sz w:val="24"/>
          <w:szCs w:val="24"/>
        </w:rPr>
      </w:pPr>
      <w:r w:rsidRPr="00307D01">
        <w:rPr>
          <w:rFonts w:ascii="Times New Roman" w:hAnsi="Times New Roman" w:cs="Times New Roman"/>
          <w:sz w:val="24"/>
          <w:szCs w:val="24"/>
        </w:rPr>
        <w:t>26 апреля 2023 г. Члены Молодёжного совета и Поискового отряда “</w:t>
      </w:r>
      <w:proofErr w:type="gramStart"/>
      <w:r w:rsidRPr="00307D01">
        <w:rPr>
          <w:rFonts w:ascii="Times New Roman" w:hAnsi="Times New Roman" w:cs="Times New Roman"/>
          <w:sz w:val="24"/>
          <w:szCs w:val="24"/>
        </w:rPr>
        <w:t>Казначей  21</w:t>
      </w:r>
      <w:proofErr w:type="gramEnd"/>
      <w:r w:rsidRPr="00307D01">
        <w:rPr>
          <w:rFonts w:ascii="Times New Roman" w:hAnsi="Times New Roman" w:cs="Times New Roman"/>
          <w:sz w:val="24"/>
          <w:szCs w:val="24"/>
        </w:rPr>
        <w:t>” Управления Федерального казначейства по Чувашской Республике посетили Мемориальный парк “Победа”. На площадке перед Муниципальным бюджетным учреждением культуры Мемориальный комплекс “Победа” в рамках Межрегиональной патриотической акции “Маршрут памяти” развернул свою работу передвижной интерактивно-выставочный комплекс «История кировского Т-60».</w:t>
      </w:r>
    </w:p>
    <w:p w:rsidR="00A80A8A" w:rsidRDefault="00A80A8A" w:rsidP="00307D01">
      <w:pPr>
        <w:jc w:val="both"/>
        <w:rPr>
          <w:rFonts w:ascii="Times New Roman" w:hAnsi="Times New Roman" w:cs="Times New Roman"/>
          <w:sz w:val="24"/>
          <w:szCs w:val="24"/>
        </w:rPr>
      </w:pPr>
      <w:r w:rsidRPr="00307D01">
        <w:rPr>
          <w:rFonts w:ascii="Times New Roman" w:hAnsi="Times New Roman" w:cs="Times New Roman"/>
          <w:sz w:val="24"/>
          <w:szCs w:val="24"/>
        </w:rPr>
        <w:t>На передвижной выставке также представлены экспонаты, найденные поисковыми отрядами Кировской области на местах сражений.</w:t>
      </w:r>
    </w:p>
    <w:p w:rsidR="00C95EA0" w:rsidRDefault="00C95EA0" w:rsidP="00307D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95EA0" w:rsidRDefault="00C95EA0" w:rsidP="00307D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67.05pt;height:350.25pt">
            <v:imagedata r:id="rId4" o:title="1"/>
          </v:shape>
        </w:pict>
      </w:r>
    </w:p>
    <w:p w:rsidR="00C95EA0" w:rsidRPr="00307D01" w:rsidRDefault="00C95EA0" w:rsidP="00307D0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31" type="#_x0000_t75" style="width:467.05pt;height:467.05pt">
            <v:imagedata r:id="rId5" o:title="4"/>
          </v:shape>
        </w:pict>
      </w: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29" type="#_x0000_t75" style="width:467.05pt;height:467.05pt">
            <v:imagedata r:id="rId6" o:title="3"/>
          </v:shape>
        </w:pict>
      </w:r>
      <w:r>
        <w:rPr>
          <w:rFonts w:ascii="Times New Roman" w:hAnsi="Times New Roman" w:cs="Times New Roman"/>
          <w:sz w:val="24"/>
          <w:szCs w:val="24"/>
        </w:rPr>
        <w:lastRenderedPageBreak/>
        <w:pict>
          <v:shape id="_x0000_i1028" type="#_x0000_t75" style="width:467.05pt;height:467.05pt">
            <v:imagedata r:id="rId7" o:title="2"/>
          </v:shape>
        </w:pict>
      </w:r>
    </w:p>
    <w:sectPr w:rsidR="00C95EA0" w:rsidRPr="00307D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A8A"/>
    <w:rsid w:val="00307D01"/>
    <w:rsid w:val="00A80A8A"/>
    <w:rsid w:val="00C9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1E5F9-0C13-8748-8372-21944BAFD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Термышева Юлия Анатольевна</cp:lastModifiedBy>
  <cp:revision>4</cp:revision>
  <dcterms:created xsi:type="dcterms:W3CDTF">2023-04-26T08:53:00Z</dcterms:created>
  <dcterms:modified xsi:type="dcterms:W3CDTF">2023-04-27T06:09:00Z</dcterms:modified>
</cp:coreProperties>
</file>