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87" w:rsidRDefault="002642EA" w:rsidP="00264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EA">
        <w:rPr>
          <w:rFonts w:ascii="Times New Roman" w:hAnsi="Times New Roman" w:cs="Times New Roman"/>
          <w:sz w:val="28"/>
          <w:szCs w:val="28"/>
        </w:rPr>
        <w:t xml:space="preserve">В рамках проведения мероприятий, посвященных 100-летию со дня образования контрольно-ревизионных органов Минфина России, 13 апреля </w:t>
      </w:r>
      <w:r>
        <w:rPr>
          <w:rFonts w:ascii="Times New Roman" w:hAnsi="Times New Roman" w:cs="Times New Roman"/>
          <w:sz w:val="28"/>
          <w:szCs w:val="28"/>
        </w:rPr>
        <w:br/>
        <w:t>2023 года</w:t>
      </w:r>
      <w:r w:rsidRPr="002642EA">
        <w:rPr>
          <w:rFonts w:ascii="Times New Roman" w:hAnsi="Times New Roman" w:cs="Times New Roman"/>
          <w:sz w:val="28"/>
          <w:szCs w:val="28"/>
        </w:rPr>
        <w:t xml:space="preserve"> сотрудники Управления провели субботник по благоустройству и уборке сквера, расположенного возле памятника выдающемуся архитектору России Петру Егоровичу Егорову.</w:t>
      </w:r>
    </w:p>
    <w:p w:rsidR="00F95B9C" w:rsidRPr="00F95B9C" w:rsidRDefault="00F95B9C" w:rsidP="00F95B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6025" cy="6296025"/>
            <wp:effectExtent l="0" t="0" r="9525" b="9525"/>
            <wp:docPr id="2" name="Рисунок 2" descr="K:\Новая папка\заявки\1\IMG_2852_15-14-13_107_13_04_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Новая папка\заявки\1\IMG_2852_15-14-13_107_13_04_20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95B9C" w:rsidRPr="00F95B9C" w:rsidSect="003710E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A91"/>
    <w:rsid w:val="00060787"/>
    <w:rsid w:val="002642EA"/>
    <w:rsid w:val="003710ED"/>
    <w:rsid w:val="00F04A91"/>
    <w:rsid w:val="00F9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Игнатьев</dc:creator>
  <cp:keywords/>
  <dc:description/>
  <cp:lastModifiedBy>Савастьянов Григорий Аркадьевич</cp:lastModifiedBy>
  <cp:revision>4</cp:revision>
  <dcterms:created xsi:type="dcterms:W3CDTF">2023-04-07T11:13:00Z</dcterms:created>
  <dcterms:modified xsi:type="dcterms:W3CDTF">2023-04-13T13:36:00Z</dcterms:modified>
</cp:coreProperties>
</file>