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A02" w:rsidRDefault="005C4A02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7 мая 2020 г. N 58279</w:t>
      </w:r>
    </w:p>
    <w:p w:rsidR="005C4A02" w:rsidRDefault="005C4A0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C4A02" w:rsidRDefault="005C4A02">
      <w:pPr>
        <w:pStyle w:val="ConsPlusNormal"/>
        <w:jc w:val="both"/>
      </w:pPr>
    </w:p>
    <w:p w:rsidR="005C4A02" w:rsidRDefault="005C4A02">
      <w:pPr>
        <w:pStyle w:val="ConsPlusTitle"/>
        <w:jc w:val="center"/>
      </w:pPr>
      <w:r>
        <w:t>МИНИСТЕРСТВО ФИНАНСОВ РОССИЙСКОЙ ФЕДЕРАЦИИ</w:t>
      </w:r>
    </w:p>
    <w:p w:rsidR="005C4A02" w:rsidRDefault="005C4A02">
      <w:pPr>
        <w:pStyle w:val="ConsPlusTitle"/>
        <w:jc w:val="center"/>
      </w:pPr>
    </w:p>
    <w:p w:rsidR="005C4A02" w:rsidRDefault="005C4A02">
      <w:pPr>
        <w:pStyle w:val="ConsPlusTitle"/>
        <w:jc w:val="center"/>
      </w:pPr>
      <w:r>
        <w:t>ФЕДЕРАЛЬНОЕ КАЗНАЧЕЙСТВО</w:t>
      </w:r>
    </w:p>
    <w:p w:rsidR="005C4A02" w:rsidRDefault="005C4A02">
      <w:pPr>
        <w:pStyle w:val="ConsPlusTitle"/>
        <w:jc w:val="center"/>
      </w:pPr>
    </w:p>
    <w:p w:rsidR="005C4A02" w:rsidRDefault="005C4A02">
      <w:pPr>
        <w:pStyle w:val="ConsPlusTitle"/>
        <w:jc w:val="center"/>
      </w:pPr>
      <w:r>
        <w:t>ПРИКАЗ</w:t>
      </w:r>
    </w:p>
    <w:p w:rsidR="005C4A02" w:rsidRDefault="005C4A02">
      <w:pPr>
        <w:pStyle w:val="ConsPlusTitle"/>
        <w:jc w:val="center"/>
      </w:pPr>
      <w:r>
        <w:t>от 1 апреля 2020 г. N 14н</w:t>
      </w:r>
    </w:p>
    <w:p w:rsidR="005C4A02" w:rsidRDefault="005C4A02">
      <w:pPr>
        <w:pStyle w:val="ConsPlusTitle"/>
        <w:jc w:val="center"/>
      </w:pPr>
    </w:p>
    <w:p w:rsidR="005C4A02" w:rsidRDefault="005C4A02">
      <w:pPr>
        <w:pStyle w:val="ConsPlusTitle"/>
        <w:jc w:val="center"/>
      </w:pPr>
      <w:r>
        <w:t>ОБ ОБЩИХ ТРЕБОВАНИЯХ</w:t>
      </w:r>
    </w:p>
    <w:p w:rsidR="005C4A02" w:rsidRDefault="005C4A02">
      <w:pPr>
        <w:pStyle w:val="ConsPlusTitle"/>
        <w:jc w:val="center"/>
      </w:pPr>
      <w:r>
        <w:t>К ПОРЯДКУ ОТКРЫТИЯ И ВЕДЕНИЯ ЛИЦЕВЫХ СЧЕТОВ</w:t>
      </w:r>
    </w:p>
    <w:p w:rsidR="005C4A02" w:rsidRDefault="005C4A02">
      <w:pPr>
        <w:pStyle w:val="ConsPlusNormal"/>
        <w:jc w:val="both"/>
      </w:pPr>
    </w:p>
    <w:p w:rsidR="005C4A02" w:rsidRDefault="005C4A02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частью 9 статьи 220.1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2019, N 52, ст. 7797) приказываю: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 xml:space="preserve">1. Утвердить прилагаемые Общие </w:t>
      </w:r>
      <w:hyperlink w:anchor="P29" w:history="1">
        <w:r>
          <w:rPr>
            <w:color w:val="0000FF"/>
          </w:rPr>
          <w:t>требования</w:t>
        </w:r>
      </w:hyperlink>
      <w:r>
        <w:t xml:space="preserve"> к порядку открытия и ведения лицевых счетов.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>2. Настоящий приказ вступает в силу с 1 января 2021 года.</w:t>
      </w:r>
    </w:p>
    <w:p w:rsidR="005C4A02" w:rsidRDefault="005C4A02">
      <w:pPr>
        <w:pStyle w:val="ConsPlusNormal"/>
        <w:jc w:val="both"/>
      </w:pPr>
    </w:p>
    <w:p w:rsidR="005C4A02" w:rsidRDefault="005C4A02">
      <w:pPr>
        <w:pStyle w:val="ConsPlusNormal"/>
        <w:jc w:val="right"/>
      </w:pPr>
      <w:r>
        <w:t>Руководитель</w:t>
      </w:r>
    </w:p>
    <w:p w:rsidR="005C4A02" w:rsidRDefault="005C4A02">
      <w:pPr>
        <w:pStyle w:val="ConsPlusNormal"/>
        <w:jc w:val="right"/>
      </w:pPr>
      <w:r>
        <w:t>Р.Е.АРТЮХИН</w:t>
      </w:r>
    </w:p>
    <w:p w:rsidR="005C4A02" w:rsidRDefault="005C4A02">
      <w:pPr>
        <w:pStyle w:val="ConsPlusNormal"/>
        <w:jc w:val="both"/>
      </w:pPr>
    </w:p>
    <w:p w:rsidR="005C4A02" w:rsidRDefault="005C4A02">
      <w:pPr>
        <w:pStyle w:val="ConsPlusNormal"/>
        <w:jc w:val="both"/>
      </w:pPr>
    </w:p>
    <w:p w:rsidR="005C4A02" w:rsidRDefault="005C4A02">
      <w:pPr>
        <w:pStyle w:val="ConsPlusNormal"/>
        <w:jc w:val="both"/>
      </w:pPr>
    </w:p>
    <w:p w:rsidR="005C4A02" w:rsidRDefault="005C4A02">
      <w:pPr>
        <w:pStyle w:val="ConsPlusNormal"/>
        <w:jc w:val="both"/>
      </w:pPr>
    </w:p>
    <w:p w:rsidR="005C4A02" w:rsidRDefault="005C4A02">
      <w:pPr>
        <w:pStyle w:val="ConsPlusNormal"/>
        <w:jc w:val="both"/>
      </w:pPr>
    </w:p>
    <w:p w:rsidR="005C4A02" w:rsidRDefault="005C4A02">
      <w:pPr>
        <w:pStyle w:val="ConsPlusNormal"/>
        <w:jc w:val="right"/>
        <w:outlineLvl w:val="0"/>
      </w:pPr>
      <w:r>
        <w:t>Утверждены</w:t>
      </w:r>
    </w:p>
    <w:p w:rsidR="005C4A02" w:rsidRDefault="005C4A02">
      <w:pPr>
        <w:pStyle w:val="ConsPlusNormal"/>
        <w:jc w:val="right"/>
      </w:pPr>
      <w:r>
        <w:t>приказом Федерального казначейства</w:t>
      </w:r>
    </w:p>
    <w:p w:rsidR="005C4A02" w:rsidRDefault="005C4A02">
      <w:pPr>
        <w:pStyle w:val="ConsPlusNormal"/>
        <w:jc w:val="right"/>
      </w:pPr>
      <w:r>
        <w:t>от 1 апреля 2020 г. N 14н</w:t>
      </w:r>
    </w:p>
    <w:p w:rsidR="005C4A02" w:rsidRDefault="005C4A02">
      <w:pPr>
        <w:pStyle w:val="ConsPlusNormal"/>
        <w:jc w:val="both"/>
      </w:pPr>
    </w:p>
    <w:p w:rsidR="005C4A02" w:rsidRDefault="005C4A02">
      <w:pPr>
        <w:pStyle w:val="ConsPlusTitle"/>
        <w:jc w:val="center"/>
      </w:pPr>
      <w:bookmarkStart w:id="1" w:name="P29"/>
      <w:bookmarkEnd w:id="1"/>
      <w:r>
        <w:t>ОБЩИЕ ТРЕБОВАНИЯ</w:t>
      </w:r>
    </w:p>
    <w:p w:rsidR="005C4A02" w:rsidRDefault="005C4A02">
      <w:pPr>
        <w:pStyle w:val="ConsPlusTitle"/>
        <w:jc w:val="center"/>
      </w:pPr>
      <w:r>
        <w:t>К ПОРЯДКУ ОТКРЫТИЯ И ВЕДЕНИЯ ЛИЦЕВЫХ СЧЕТОВ</w:t>
      </w:r>
    </w:p>
    <w:p w:rsidR="005C4A02" w:rsidRDefault="005C4A02">
      <w:pPr>
        <w:pStyle w:val="ConsPlusNormal"/>
        <w:jc w:val="both"/>
      </w:pPr>
    </w:p>
    <w:p w:rsidR="005C4A02" w:rsidRDefault="005C4A02">
      <w:pPr>
        <w:pStyle w:val="ConsPlusNormal"/>
        <w:ind w:firstLine="540"/>
        <w:jc w:val="both"/>
      </w:pPr>
      <w:r>
        <w:t>1. Настоящий документ определяет общие требования к порядку открытия и ведения лицевых счетов.</w:t>
      </w:r>
    </w:p>
    <w:p w:rsidR="005C4A02" w:rsidRDefault="005C4A02">
      <w:pPr>
        <w:pStyle w:val="ConsPlusNormal"/>
        <w:spacing w:before="220"/>
        <w:ind w:firstLine="540"/>
        <w:jc w:val="both"/>
      </w:pPr>
      <w:proofErr w:type="gramStart"/>
      <w:r>
        <w:t>Открытие и ведение лицевых счетов в Федеральном казначействе, органе управления государственным внебюджетным фондом Российской Федерации, финансовом органе субъекта Российской Федерации (муниципального образования) осуществляются в порядке, установленном соответственно Федеральным казначейством, органом управления государственным внебюджетным фондом Российской Федерации, финансовым органом субъекта Российской Федерации (муниципального образования) в соответствии с настоящими Общими требованиями &lt;1&gt; (далее соответственно - Порядок, орган, осуществляющий открытие и ведение лицевых счетов).</w:t>
      </w:r>
      <w:proofErr w:type="gramEnd"/>
    </w:p>
    <w:p w:rsidR="005C4A02" w:rsidRDefault="005C4A0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В</w:t>
      </w:r>
      <w:proofErr w:type="gramEnd"/>
      <w:r>
        <w:t xml:space="preserve"> соответствии с </w:t>
      </w:r>
      <w:hyperlink r:id="rId6" w:history="1">
        <w:r>
          <w:rPr>
            <w:color w:val="0000FF"/>
          </w:rPr>
          <w:t>пунктом 9 статьи 220.1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2007, N 18, ст. 2117; 2013, N 19, ст. 2331; 2019, N 52 (часть I), ст. 7797).</w:t>
      </w:r>
    </w:p>
    <w:p w:rsidR="005C4A02" w:rsidRDefault="005C4A02">
      <w:pPr>
        <w:pStyle w:val="ConsPlusNormal"/>
        <w:jc w:val="both"/>
      </w:pPr>
    </w:p>
    <w:p w:rsidR="005C4A02" w:rsidRDefault="005C4A02">
      <w:pPr>
        <w:pStyle w:val="ConsPlusNormal"/>
        <w:ind w:firstLine="540"/>
        <w:jc w:val="both"/>
      </w:pPr>
      <w:r>
        <w:t xml:space="preserve">Открытие, переоформление и закрытие лицевых счетов, содержащих сведения, </w:t>
      </w:r>
      <w:r>
        <w:lastRenderedPageBreak/>
        <w:t>составляющие государственную тайну, а также организация документооборота при осуществлении учета операций на лицевых счетах, содержащих сведения, составляющие государственную тайну, осуществляется органом, осуществляющим открытие и ведение лицевых счетов, в соответствии с требованиями, установленными законодательством Российской Федерации о государственной тайне.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>2. В Порядок органа, осуществляющего открытие и ведение лицевых счетов, включаются следующие разделы: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>общие положения;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>открытие, переоформление и закрытие лицевых счетов;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>ведение лицевых счетов.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>3. Общие положения предусматривают: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>основные понятия (при необходимости);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>структуру номера лицевого счета и правила его формирования;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>виды лицевых счетов;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>перечень участников бюджетного процесса, бюджетных (автономных) учреждений, юридических лиц, не являющихся участниками бюджетного процесса, бюджетными и автономными учреждениями (далее - участник системы казначейских платежей), которым открываются в органе, осуществляющем открытие и ведение лицевых счетов, соответствующие виды лицевых счетов.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 xml:space="preserve">4. Структура лицевого счета не может превышать тридцати знаков. Номер лицевого счета формируется с применением следующего буквенно-цифрового ряда: 0, 1, 2, 3, 4, 5, 6, 7, 8, 9, А, Б, В, Г, Д, Е, Ж, И, К, Л, М, Н, О, </w:t>
      </w:r>
      <w:proofErr w:type="gramStart"/>
      <w:r>
        <w:t>П</w:t>
      </w:r>
      <w:proofErr w:type="gramEnd"/>
      <w:r>
        <w:t>, Р, С, Т, У, Ф, Х, Ц, Ч, Ш, Щ, Э, Ю, Я, D, F, G, I, J, L, N, Q, R, S, U, V, W, Y, Z.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>5. При установлении порядка открытия, переоформления и закрытия лицевых счетов в Порядок включаются положения, регулирующие: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>порядок и сроки представления документов, необходимых для открытия, переоформления и закрытия лицевых счетов, правила их заполнения и реквизитный состав;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>порядок и сроки проверки органом, осуществляющим открытие и ведение лицевых счетов, документов, необходимых для открытия, переоформления и закрытия лицевых счетов, при их приеме;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>основания для возврата органом, осуществляющим открытие и ведение лицевых счетов, участнику системы казначейских платежей документов, необходимых для открытия, переоформления и закрытия лицевых счетов;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>основания переоформления и закрытия лицевых счетов;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>иные положения, устанавливающие особенности открытия, переоформления, закрытия и ведения лицевых счетов участников системы казначейских платежей с учетом их организационной правовой формы, а также содержащие требования к процедуре формирования, ведения и хранения дел участников системы казначейских платежей, открывших лицевые счета, в органе, осуществляющем открытие и ведение лицевых счетов.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 xml:space="preserve">6. Лицевые счета открываются участникам системы казначейских платежей, сведения о </w:t>
      </w:r>
      <w:r>
        <w:lastRenderedPageBreak/>
        <w:t>которых включены в реестр участников бюджетного процесса, а также юридических лиц, не являющихся участниками бюджетного процесса, ведение которого осуществляется в порядке, установленном Министерством финансов Российской Федерации &lt;2&gt;.</w:t>
      </w:r>
    </w:p>
    <w:p w:rsidR="005C4A02" w:rsidRDefault="005C4A02">
      <w:pPr>
        <w:pStyle w:val="ConsPlusNormal"/>
        <w:spacing w:before="220"/>
        <w:ind w:firstLine="540"/>
        <w:jc w:val="both"/>
      </w:pPr>
      <w:proofErr w:type="gramStart"/>
      <w:r>
        <w:t>--------------------------------</w:t>
      </w:r>
      <w:proofErr w:type="gramEnd"/>
    </w:p>
    <w:p w:rsidR="005C4A02" w:rsidRDefault="005C4A02">
      <w:pPr>
        <w:pStyle w:val="ConsPlusNormal"/>
        <w:spacing w:before="220"/>
        <w:ind w:firstLine="540"/>
        <w:jc w:val="both"/>
      </w:pPr>
      <w:proofErr w:type="gramStart"/>
      <w:r>
        <w:t xml:space="preserve">&lt;2&gt; </w:t>
      </w:r>
      <w:hyperlink r:id="rId7" w:history="1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23 декабря 2014 г. N 163н "О Порядке формирования и ведения реестра участников бюджетного процесса, а также юридических лиц, не являющихся участниками бюджетного процесса" (зарегистрирован Министерством юстиции Российской Федерации 9 февраля 2015 г., регистрационный номер 35954), с изменениями, внесенными приказами Министерства финансов Российской Федерации от 3 ноября 2016 г. N 203н (зарегистрирован Министерством</w:t>
      </w:r>
      <w:proofErr w:type="gramEnd"/>
      <w:r>
        <w:t xml:space="preserve"> юстиции Российской Федерации 2 декабре 2016 г., регистрационный номер 44545), от 27 ноября 2017 г. N 204н (зарегистрирован Министерством юстиции Российской Федерации 21 декабря 2017 г., регистрационный номер 49355), от 7 июня 2019 г. N 89н (зарегистрирован Министерством юстиции Российской Федерации 4 июля 2019 г., регистрационный номер 55128).</w:t>
      </w:r>
    </w:p>
    <w:p w:rsidR="005C4A02" w:rsidRDefault="005C4A02">
      <w:pPr>
        <w:pStyle w:val="ConsPlusNormal"/>
        <w:jc w:val="both"/>
      </w:pPr>
    </w:p>
    <w:p w:rsidR="005C4A02" w:rsidRDefault="005C4A02">
      <w:pPr>
        <w:pStyle w:val="ConsPlusNormal"/>
        <w:ind w:firstLine="540"/>
        <w:jc w:val="both"/>
      </w:pPr>
      <w:r>
        <w:t>7. При установлении порядка ведения лицевых счетов в Порядок включаются положения, регулирующие: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>правила взаимодействия при открытии и ведении лицевых счетов, а также обмена документами между участниками системы казначейских платежей и органом, осуществляющим открытие и ведение лицевых счетов;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>порядок сверки операций, учтенных на лицевых счетах, с участниками системы казначейских платежей;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>правила и случаи передачи показателей, отраженных на лицевых счетах;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>порядок регистрации лицевых счетов;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>документооборот при ведении лицевых счетов;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>иные положения, устанавливающие особенности ведения лицевых счетов.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 xml:space="preserve">8. Орган, осуществляющий открытие и ведение лицевых счетов, не вправе требовать повторного представления документов, необходимых для открытия, переоформления лицевого счета, если они уже </w:t>
      </w:r>
      <w:proofErr w:type="gramStart"/>
      <w:r>
        <w:t>были представлены участником системы казначейских платежей ранее и хранятся</w:t>
      </w:r>
      <w:proofErr w:type="gramEnd"/>
      <w:r>
        <w:t xml:space="preserve"> в его деле.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>9. Хранение дел участников системы казначейских платежей осуществляется органом, осуществляющим открытие и ведение лицевых счетов, в соответствии с правилами делопроизводства, установленными указанным органом.</w:t>
      </w:r>
    </w:p>
    <w:p w:rsidR="005C4A02" w:rsidRDefault="005C4A02">
      <w:pPr>
        <w:pStyle w:val="ConsPlusNormal"/>
        <w:spacing w:before="220"/>
        <w:ind w:firstLine="540"/>
        <w:jc w:val="both"/>
      </w:pPr>
      <w:r>
        <w:t>10. Руководитель (уполномоченное им лицо) органа, осуществляющего открытие и ведение лицевых счетов, обеспечивает создание условий для сохранности документов.</w:t>
      </w:r>
    </w:p>
    <w:p w:rsidR="005C4A02" w:rsidRDefault="005C4A02">
      <w:pPr>
        <w:pStyle w:val="ConsPlusNormal"/>
        <w:jc w:val="both"/>
      </w:pPr>
    </w:p>
    <w:p w:rsidR="005C4A02" w:rsidRDefault="005C4A02">
      <w:pPr>
        <w:pStyle w:val="ConsPlusNormal"/>
        <w:jc w:val="both"/>
      </w:pPr>
    </w:p>
    <w:p w:rsidR="005C4A02" w:rsidRDefault="005C4A0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01A82" w:rsidRDefault="00201A82"/>
    <w:sectPr w:rsidR="00201A82" w:rsidSect="00E02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A02"/>
    <w:rsid w:val="00201A82"/>
    <w:rsid w:val="005C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4A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4A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C4A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4A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4A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C4A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70F5002571EE603C1705EB0C66E7E679A9DC4A2B3D0127B99477C7E3958B03F1A82FA1CB21835A49930E9C61BqD5C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70F5002571EE603C1705EB0C66E7E679A9AC9ADB6D4127B99477C7E3958B03F0882A217B01D2EAFCA7FAF9314DE7DF5F101F113B125q35FF" TargetMode="External"/><Relationship Id="rId5" Type="http://schemas.openxmlformats.org/officeDocument/2006/relationships/hyperlink" Target="consultantplus://offline/ref=D70F5002571EE603C1705EB0C66E7E679A9AC9ADB6D4127B99477C7E3958B03F0882A217B01D2EAFCA7FAF9314DE7DF5F101F113B125q35F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1065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Карпеев Сергей Владимирович</dc:creator>
  <cp:lastModifiedBy>Карпеев Сергей Владимирович</cp:lastModifiedBy>
  <cp:revision>1</cp:revision>
  <dcterms:created xsi:type="dcterms:W3CDTF">2020-07-27T05:57:00Z</dcterms:created>
  <dcterms:modified xsi:type="dcterms:W3CDTF">2020-07-27T05:58:00Z</dcterms:modified>
</cp:coreProperties>
</file>