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FFF" w:rsidRPr="00104FFF" w:rsidRDefault="00104FFF" w:rsidP="00104FFF">
      <w:pPr>
        <w:autoSpaceDE w:val="0"/>
        <w:autoSpaceDN w:val="0"/>
        <w:adjustRightInd w:val="0"/>
        <w:spacing w:line="240" w:lineRule="auto"/>
        <w:jc w:val="center"/>
        <w:rPr>
          <w:rFonts w:ascii="Times New Roman" w:hAnsi="Times New Roman" w:cs="Times New Roman"/>
          <w:sz w:val="32"/>
          <w:szCs w:val="32"/>
        </w:rPr>
      </w:pPr>
      <w:bookmarkStart w:id="0" w:name="_GoBack"/>
      <w:bookmarkEnd w:id="0"/>
      <w:r w:rsidRPr="00104FFF">
        <w:rPr>
          <w:rFonts w:ascii="Times New Roman" w:hAnsi="Times New Roman" w:cs="Times New Roman"/>
          <w:sz w:val="32"/>
          <w:szCs w:val="32"/>
        </w:rPr>
        <w:t>Глава 24.4. КАЗНАЧЕЙСКОЕ СОПРОВОЖДЕНИЕ</w:t>
      </w:r>
    </w:p>
    <w:p w:rsidR="00104FFF" w:rsidRPr="00104FFF" w:rsidRDefault="00104FFF" w:rsidP="00104FFF">
      <w:pPr>
        <w:autoSpaceDE w:val="0"/>
        <w:autoSpaceDN w:val="0"/>
        <w:adjustRightInd w:val="0"/>
        <w:spacing w:after="0" w:line="240" w:lineRule="auto"/>
        <w:jc w:val="center"/>
        <w:rPr>
          <w:rFonts w:ascii="Times New Roman" w:hAnsi="Times New Roman" w:cs="Times New Roman"/>
          <w:sz w:val="28"/>
          <w:szCs w:val="28"/>
        </w:rPr>
      </w:pPr>
      <w:r w:rsidRPr="00104FFF">
        <w:rPr>
          <w:rFonts w:ascii="Times New Roman" w:hAnsi="Times New Roman" w:cs="Times New Roman"/>
          <w:sz w:val="28"/>
          <w:szCs w:val="28"/>
        </w:rPr>
        <w:t xml:space="preserve">(введена Федеральным </w:t>
      </w:r>
      <w:hyperlink r:id="rId4" w:history="1">
        <w:r w:rsidRPr="00104FFF">
          <w:rPr>
            <w:rFonts w:ascii="Times New Roman" w:hAnsi="Times New Roman" w:cs="Times New Roman"/>
            <w:color w:val="0000FF"/>
            <w:sz w:val="28"/>
            <w:szCs w:val="28"/>
          </w:rPr>
          <w:t>законом</w:t>
        </w:r>
      </w:hyperlink>
      <w:r w:rsidRPr="00104FFF">
        <w:rPr>
          <w:rFonts w:ascii="Times New Roman" w:hAnsi="Times New Roman" w:cs="Times New Roman"/>
          <w:sz w:val="28"/>
          <w:szCs w:val="28"/>
        </w:rPr>
        <w:t xml:space="preserve"> от 01.07.2021 N 244-ФЗ)</w:t>
      </w:r>
    </w:p>
    <w:p w:rsidR="00104FFF" w:rsidRPr="00104FFF" w:rsidRDefault="00104FFF" w:rsidP="00104FFF">
      <w:pPr>
        <w:autoSpaceDE w:val="0"/>
        <w:autoSpaceDN w:val="0"/>
        <w:adjustRightInd w:val="0"/>
        <w:spacing w:after="0" w:line="240" w:lineRule="auto"/>
        <w:jc w:val="both"/>
        <w:rPr>
          <w:rFonts w:ascii="Times New Roman" w:hAnsi="Times New Roman" w:cs="Times New Roman"/>
          <w:sz w:val="28"/>
          <w:szCs w:val="28"/>
        </w:rPr>
      </w:pPr>
    </w:p>
    <w:p w:rsidR="00104FFF" w:rsidRPr="00104FFF" w:rsidRDefault="00104FFF" w:rsidP="00104FFF">
      <w:pPr>
        <w:autoSpaceDE w:val="0"/>
        <w:autoSpaceDN w:val="0"/>
        <w:adjustRightInd w:val="0"/>
        <w:spacing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Статья 242.23. Основы казначейского сопровождения</w:t>
      </w:r>
    </w:p>
    <w:p w:rsidR="00104FFF" w:rsidRPr="00104FFF" w:rsidRDefault="00104FFF" w:rsidP="00104FFF">
      <w:pPr>
        <w:autoSpaceDE w:val="0"/>
        <w:autoSpaceDN w:val="0"/>
        <w:adjustRightInd w:val="0"/>
        <w:spacing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(введена Федеральным </w:t>
      </w:r>
      <w:hyperlink r:id="rId5" w:history="1">
        <w:r w:rsidRPr="00104FFF">
          <w:rPr>
            <w:rFonts w:ascii="Times New Roman" w:hAnsi="Times New Roman" w:cs="Times New Roman"/>
            <w:color w:val="0000FF"/>
            <w:sz w:val="28"/>
            <w:szCs w:val="28"/>
          </w:rPr>
          <w:t>законом</w:t>
        </w:r>
      </w:hyperlink>
      <w:r w:rsidRPr="00104FFF">
        <w:rPr>
          <w:rFonts w:ascii="Times New Roman" w:hAnsi="Times New Roman" w:cs="Times New Roman"/>
          <w:sz w:val="28"/>
          <w:szCs w:val="28"/>
        </w:rPr>
        <w:t xml:space="preserve"> от 01.07.2021 N 244-ФЗ)</w:t>
      </w:r>
    </w:p>
    <w:p w:rsidR="00104FFF" w:rsidRPr="00104FFF" w:rsidRDefault="00104FFF" w:rsidP="00104FFF">
      <w:pPr>
        <w:autoSpaceDE w:val="0"/>
        <w:autoSpaceDN w:val="0"/>
        <w:adjustRightInd w:val="0"/>
        <w:spacing w:after="0" w:line="240" w:lineRule="auto"/>
        <w:jc w:val="both"/>
        <w:rPr>
          <w:rFonts w:ascii="Times New Roman" w:hAnsi="Times New Roman" w:cs="Times New Roman"/>
          <w:sz w:val="28"/>
          <w:szCs w:val="28"/>
        </w:rPr>
      </w:pPr>
    </w:p>
    <w:p w:rsidR="00104FFF" w:rsidRPr="00104FFF" w:rsidRDefault="00104FFF" w:rsidP="00104FFF">
      <w:pPr>
        <w:autoSpaceDE w:val="0"/>
        <w:autoSpaceDN w:val="0"/>
        <w:adjustRightInd w:val="0"/>
        <w:spacing w:after="0" w:line="240" w:lineRule="auto"/>
        <w:ind w:firstLine="540"/>
        <w:jc w:val="both"/>
        <w:rPr>
          <w:rFonts w:ascii="Times New Roman" w:hAnsi="Times New Roman" w:cs="Times New Roman"/>
          <w:sz w:val="28"/>
          <w:szCs w:val="28"/>
        </w:rPr>
      </w:pPr>
      <w:bookmarkStart w:id="1" w:name="Par6"/>
      <w:bookmarkEnd w:id="1"/>
      <w:r w:rsidRPr="00104FFF">
        <w:rPr>
          <w:rFonts w:ascii="Times New Roman" w:hAnsi="Times New Roman" w:cs="Times New Roman"/>
          <w:sz w:val="28"/>
          <w:szCs w:val="28"/>
        </w:rPr>
        <w:t xml:space="preserve">1. Казначейскому сопровождению подлежат средства, определенные в соответствии со </w:t>
      </w:r>
      <w:hyperlink w:anchor="Par44" w:history="1">
        <w:r w:rsidRPr="00104FFF">
          <w:rPr>
            <w:rFonts w:ascii="Times New Roman" w:hAnsi="Times New Roman" w:cs="Times New Roman"/>
            <w:color w:val="0000FF"/>
            <w:sz w:val="28"/>
            <w:szCs w:val="28"/>
          </w:rPr>
          <w:t>статьей 242.25</w:t>
        </w:r>
      </w:hyperlink>
      <w:r w:rsidRPr="00104FFF">
        <w:rPr>
          <w:rFonts w:ascii="Times New Roman" w:hAnsi="Times New Roman" w:cs="Times New Roman"/>
          <w:sz w:val="28"/>
          <w:szCs w:val="28"/>
        </w:rPr>
        <w:t xml:space="preserve"> настоящего Кодекса, предоставляемые с целью исполнения обязательств по заключенным с участниками казначейского сопровождения:</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bookmarkStart w:id="2" w:name="Par7"/>
      <w:bookmarkEnd w:id="2"/>
      <w:r w:rsidRPr="00104FFF">
        <w:rPr>
          <w:rFonts w:ascii="Times New Roman" w:hAnsi="Times New Roman" w:cs="Times New Roman"/>
          <w:sz w:val="28"/>
          <w:szCs w:val="28"/>
        </w:rPr>
        <w:t>1) государственным контрактам о поставке товаров, выполнении работ, оказании услуг (далее в настоящей главе - государственные контракты);</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bookmarkStart w:id="3" w:name="Par8"/>
      <w:bookmarkEnd w:id="3"/>
      <w:r w:rsidRPr="00104FFF">
        <w:rPr>
          <w:rFonts w:ascii="Times New Roman" w:hAnsi="Times New Roman" w:cs="Times New Roman"/>
          <w:sz w:val="28"/>
          <w:szCs w:val="28"/>
        </w:rPr>
        <w:t xml:space="preserve">2) договорам (соглашениям) о предоставлении субсидий, договорам о предоставлении бюджетных инвестиций в соответствии со </w:t>
      </w:r>
      <w:hyperlink r:id="rId6" w:history="1">
        <w:r w:rsidRPr="00104FFF">
          <w:rPr>
            <w:rFonts w:ascii="Times New Roman" w:hAnsi="Times New Roman" w:cs="Times New Roman"/>
            <w:color w:val="0000FF"/>
            <w:sz w:val="28"/>
            <w:szCs w:val="28"/>
          </w:rPr>
          <w:t>статьей 80</w:t>
        </w:r>
      </w:hyperlink>
      <w:r w:rsidRPr="00104FFF">
        <w:rPr>
          <w:rFonts w:ascii="Times New Roman" w:hAnsi="Times New Roman" w:cs="Times New Roman"/>
          <w:sz w:val="28"/>
          <w:szCs w:val="28"/>
        </w:rPr>
        <w:t xml:space="preserve"> настоящего Кодекса, договорам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подпункте (далее в настоящей главе - договоры (соглашения);</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3) контрактам (договорам)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государственных контрактов, договоров (соглашений), указанных в </w:t>
      </w:r>
      <w:hyperlink w:anchor="Par7" w:history="1">
        <w:r w:rsidRPr="00104FFF">
          <w:rPr>
            <w:rFonts w:ascii="Times New Roman" w:hAnsi="Times New Roman" w:cs="Times New Roman"/>
            <w:color w:val="0000FF"/>
            <w:sz w:val="28"/>
            <w:szCs w:val="28"/>
          </w:rPr>
          <w:t>подпунктах 1</w:t>
        </w:r>
      </w:hyperlink>
      <w:r w:rsidRPr="00104FFF">
        <w:rPr>
          <w:rFonts w:ascii="Times New Roman" w:hAnsi="Times New Roman" w:cs="Times New Roman"/>
          <w:sz w:val="28"/>
          <w:szCs w:val="28"/>
        </w:rPr>
        <w:t xml:space="preserve"> и </w:t>
      </w:r>
      <w:hyperlink w:anchor="Par8" w:history="1">
        <w:r w:rsidRPr="00104FFF">
          <w:rPr>
            <w:rFonts w:ascii="Times New Roman" w:hAnsi="Times New Roman" w:cs="Times New Roman"/>
            <w:color w:val="0000FF"/>
            <w:sz w:val="28"/>
            <w:szCs w:val="28"/>
          </w:rPr>
          <w:t>2</w:t>
        </w:r>
      </w:hyperlink>
      <w:r w:rsidRPr="00104FFF">
        <w:rPr>
          <w:rFonts w:ascii="Times New Roman" w:hAnsi="Times New Roman" w:cs="Times New Roman"/>
          <w:sz w:val="28"/>
          <w:szCs w:val="28"/>
        </w:rPr>
        <w:t xml:space="preserve"> настоящего пункта (далее в настоящей главе - контракты (договоры).</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2. Государственные контракты, договоры (соглашения), контракты (договоры), указанные в </w:t>
      </w:r>
      <w:hyperlink w:anchor="Par6" w:history="1">
        <w:r w:rsidRPr="00104FFF">
          <w:rPr>
            <w:rFonts w:ascii="Times New Roman" w:hAnsi="Times New Roman" w:cs="Times New Roman"/>
            <w:color w:val="0000FF"/>
            <w:sz w:val="28"/>
            <w:szCs w:val="28"/>
          </w:rPr>
          <w:t>пункте 1</w:t>
        </w:r>
      </w:hyperlink>
      <w:r w:rsidRPr="00104FFF">
        <w:rPr>
          <w:rFonts w:ascii="Times New Roman" w:hAnsi="Times New Roman" w:cs="Times New Roman"/>
          <w:sz w:val="28"/>
          <w:szCs w:val="28"/>
        </w:rPr>
        <w:t xml:space="preserve"> настоящей статьи, должны содержать в том числе положения:</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w:t>
      </w:r>
      <w:hyperlink r:id="rId7" w:history="1">
        <w:r w:rsidRPr="00104FFF">
          <w:rPr>
            <w:rFonts w:ascii="Times New Roman" w:hAnsi="Times New Roman" w:cs="Times New Roman"/>
            <w:color w:val="0000FF"/>
            <w:sz w:val="28"/>
            <w:szCs w:val="28"/>
          </w:rPr>
          <w:t>порядком</w:t>
        </w:r>
      </w:hyperlink>
      <w:r w:rsidRPr="00104FFF">
        <w:rPr>
          <w:rFonts w:ascii="Times New Roman" w:hAnsi="Times New Roman" w:cs="Times New Roman"/>
          <w:sz w:val="28"/>
          <w:szCs w:val="28"/>
        </w:rPr>
        <w:t>, утвержденным Федеральным казначейством;</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2) о представлении в Федеральное казначейство документов, установленных порядком санкционирования, предусмотренным </w:t>
      </w:r>
      <w:hyperlink w:anchor="Par27" w:history="1">
        <w:r w:rsidRPr="00104FFF">
          <w:rPr>
            <w:rFonts w:ascii="Times New Roman" w:hAnsi="Times New Roman" w:cs="Times New Roman"/>
            <w:color w:val="0000FF"/>
            <w:sz w:val="28"/>
            <w:szCs w:val="28"/>
          </w:rPr>
          <w:t>пунктом 4</w:t>
        </w:r>
      </w:hyperlink>
      <w:r w:rsidRPr="00104FFF">
        <w:rPr>
          <w:rFonts w:ascii="Times New Roman" w:hAnsi="Times New Roman" w:cs="Times New Roman"/>
          <w:sz w:val="28"/>
          <w:szCs w:val="28"/>
        </w:rPr>
        <w:t xml:space="preserve"> настоящей статьи;</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bookmarkStart w:id="4" w:name="Par13"/>
      <w:bookmarkEnd w:id="4"/>
      <w:r w:rsidRPr="00104FFF">
        <w:rPr>
          <w:rFonts w:ascii="Times New Roman" w:hAnsi="Times New Roman" w:cs="Times New Roman"/>
          <w:sz w:val="28"/>
          <w:szCs w:val="28"/>
        </w:rPr>
        <w:t xml:space="preserve">3) об указании в контрактах (договорах), распоряжениях, а также в документах, установленных порядком санкционирования, предусмотренным </w:t>
      </w:r>
      <w:hyperlink w:anchor="Par27" w:history="1">
        <w:r w:rsidRPr="00104FFF">
          <w:rPr>
            <w:rFonts w:ascii="Times New Roman" w:hAnsi="Times New Roman" w:cs="Times New Roman"/>
            <w:color w:val="0000FF"/>
            <w:sz w:val="28"/>
            <w:szCs w:val="28"/>
          </w:rPr>
          <w:t>пунктом 4</w:t>
        </w:r>
      </w:hyperlink>
      <w:r w:rsidRPr="00104FFF">
        <w:rPr>
          <w:rFonts w:ascii="Times New Roman" w:hAnsi="Times New Roman" w:cs="Times New Roman"/>
          <w:sz w:val="28"/>
          <w:szCs w:val="28"/>
        </w:rPr>
        <w:t xml:space="preserve"> настоящей статьи, идентификатора государственного контракта, договора (соглашения) о предоставлении субсидий, договоров о предоставлении бюджетных инвестиций в соответствии со </w:t>
      </w:r>
      <w:hyperlink r:id="rId8" w:history="1">
        <w:r w:rsidRPr="00104FFF">
          <w:rPr>
            <w:rFonts w:ascii="Times New Roman" w:hAnsi="Times New Roman" w:cs="Times New Roman"/>
            <w:color w:val="0000FF"/>
            <w:sz w:val="28"/>
            <w:szCs w:val="28"/>
          </w:rPr>
          <w:t>статьей 80</w:t>
        </w:r>
      </w:hyperlink>
      <w:r w:rsidRPr="00104FFF">
        <w:rPr>
          <w:rFonts w:ascii="Times New Roman" w:hAnsi="Times New Roman" w:cs="Times New Roman"/>
          <w:sz w:val="28"/>
          <w:szCs w:val="28"/>
        </w:rPr>
        <w:t xml:space="preserve"> настоящего Кодекса. </w:t>
      </w:r>
      <w:hyperlink r:id="rId9" w:history="1">
        <w:r w:rsidRPr="00104FFF">
          <w:rPr>
            <w:rFonts w:ascii="Times New Roman" w:hAnsi="Times New Roman" w:cs="Times New Roman"/>
            <w:color w:val="0000FF"/>
            <w:sz w:val="28"/>
            <w:szCs w:val="28"/>
          </w:rPr>
          <w:t>Порядок</w:t>
        </w:r>
      </w:hyperlink>
      <w:r w:rsidRPr="00104FFF">
        <w:rPr>
          <w:rFonts w:ascii="Times New Roman" w:hAnsi="Times New Roman" w:cs="Times New Roman"/>
          <w:sz w:val="28"/>
          <w:szCs w:val="28"/>
        </w:rPr>
        <w:t xml:space="preserve"> </w:t>
      </w:r>
      <w:r w:rsidRPr="00104FFF">
        <w:rPr>
          <w:rFonts w:ascii="Times New Roman" w:hAnsi="Times New Roman" w:cs="Times New Roman"/>
          <w:sz w:val="28"/>
          <w:szCs w:val="28"/>
        </w:rPr>
        <w:lastRenderedPageBreak/>
        <w:t>формирования указанного идентификатора устанавливается Министерством финансов Российской Федерации;</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4) о ведении </w:t>
      </w:r>
      <w:hyperlink r:id="rId10" w:history="1">
        <w:r w:rsidRPr="00104FFF">
          <w:rPr>
            <w:rFonts w:ascii="Times New Roman" w:hAnsi="Times New Roman" w:cs="Times New Roman"/>
            <w:color w:val="0000FF"/>
            <w:sz w:val="28"/>
            <w:szCs w:val="28"/>
          </w:rPr>
          <w:t>раздельного учета</w:t>
        </w:r>
      </w:hyperlink>
      <w:r w:rsidRPr="00104FFF">
        <w:rPr>
          <w:rFonts w:ascii="Times New Roman" w:hAnsi="Times New Roman" w:cs="Times New Roman"/>
          <w:sz w:val="28"/>
          <w:szCs w:val="28"/>
        </w:rPr>
        <w:t xml:space="preserve">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w:t>
      </w:r>
      <w:hyperlink r:id="rId11" w:history="1">
        <w:r w:rsidRPr="00104FFF">
          <w:rPr>
            <w:rFonts w:ascii="Times New Roman" w:hAnsi="Times New Roman" w:cs="Times New Roman"/>
            <w:color w:val="0000FF"/>
            <w:sz w:val="28"/>
            <w:szCs w:val="28"/>
          </w:rPr>
          <w:t>порядке</w:t>
        </w:r>
      </w:hyperlink>
      <w:r w:rsidRPr="00104FFF">
        <w:rPr>
          <w:rFonts w:ascii="Times New Roman" w:hAnsi="Times New Roman" w:cs="Times New Roman"/>
          <w:sz w:val="28"/>
          <w:szCs w:val="28"/>
        </w:rPr>
        <w:t xml:space="preserve"> и по форме, установленным Министерством финансов Российской Федерации (далее - расходная декларация);</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6) о соблюдении запретов, установленных </w:t>
      </w:r>
      <w:hyperlink w:anchor="Par18" w:history="1">
        <w:r w:rsidRPr="00104FFF">
          <w:rPr>
            <w:rFonts w:ascii="Times New Roman" w:hAnsi="Times New Roman" w:cs="Times New Roman"/>
            <w:color w:val="0000FF"/>
            <w:sz w:val="28"/>
            <w:szCs w:val="28"/>
          </w:rPr>
          <w:t>пунктом 3</w:t>
        </w:r>
      </w:hyperlink>
      <w:r w:rsidRPr="00104FFF">
        <w:rPr>
          <w:rFonts w:ascii="Times New Roman" w:hAnsi="Times New Roman" w:cs="Times New Roman"/>
          <w:sz w:val="28"/>
          <w:szCs w:val="28"/>
        </w:rPr>
        <w:t xml:space="preserve"> настоящей статьи;</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7) о соблюдении в установленных Правительством Российской Федерации случаях положений, предусмотренных </w:t>
      </w:r>
      <w:hyperlink w:anchor="Par33" w:history="1">
        <w:r w:rsidRPr="00104FFF">
          <w:rPr>
            <w:rFonts w:ascii="Times New Roman" w:hAnsi="Times New Roman" w:cs="Times New Roman"/>
            <w:color w:val="0000FF"/>
            <w:sz w:val="28"/>
            <w:szCs w:val="28"/>
          </w:rPr>
          <w:t>статьей 242.24</w:t>
        </w:r>
      </w:hyperlink>
      <w:r w:rsidRPr="00104FFF">
        <w:rPr>
          <w:rFonts w:ascii="Times New Roman" w:hAnsi="Times New Roman" w:cs="Times New Roman"/>
          <w:sz w:val="28"/>
          <w:szCs w:val="28"/>
        </w:rPr>
        <w:t xml:space="preserve"> настоящего Кодекса.</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bookmarkStart w:id="5" w:name="Par18"/>
      <w:bookmarkEnd w:id="5"/>
      <w:r w:rsidRPr="00104FFF">
        <w:rPr>
          <w:rFonts w:ascii="Times New Roman" w:hAnsi="Times New Roman" w:cs="Times New Roman"/>
          <w:sz w:val="28"/>
          <w:szCs w:val="28"/>
        </w:rPr>
        <w:t xml:space="preserve">3. Казначейское сопровождение осуществляется Федеральным казначейством в соответствии с </w:t>
      </w:r>
      <w:hyperlink r:id="rId12" w:history="1">
        <w:r w:rsidRPr="00104FFF">
          <w:rPr>
            <w:rFonts w:ascii="Times New Roman" w:hAnsi="Times New Roman" w:cs="Times New Roman"/>
            <w:color w:val="0000FF"/>
            <w:sz w:val="28"/>
            <w:szCs w:val="28"/>
          </w:rPr>
          <w:t>порядком</w:t>
        </w:r>
      </w:hyperlink>
      <w:r w:rsidRPr="00104FFF">
        <w:rPr>
          <w:rFonts w:ascii="Times New Roman" w:hAnsi="Times New Roman" w:cs="Times New Roman"/>
          <w:sz w:val="28"/>
          <w:szCs w:val="28"/>
        </w:rPr>
        <w:t>, установленным Правительством Российской Федерации, содержащим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3) на счета, открытые в учреждении Центрального банка Российской Федерации или в кредитной организации юридическому лицу, за исключением:</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lastRenderedPageBreak/>
        <w:t>оплаты обязательств юридического лица в соответствии с валютным законодательством Российской Федерации;</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bookmarkStart w:id="6" w:name="Par24"/>
      <w:bookmarkEnd w:id="6"/>
      <w:r w:rsidRPr="00104FFF">
        <w:rPr>
          <w:rFonts w:ascii="Times New Roman" w:hAnsi="Times New Roman" w:cs="Times New Roman"/>
          <w:sz w:val="28"/>
          <w:szCs w:val="28"/>
        </w:rPr>
        <w:t xml:space="preserve">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предусмотренным </w:t>
      </w:r>
      <w:hyperlink w:anchor="Par27" w:history="1">
        <w:r w:rsidRPr="00104FFF">
          <w:rPr>
            <w:rFonts w:ascii="Times New Roman" w:hAnsi="Times New Roman" w:cs="Times New Roman"/>
            <w:color w:val="0000FF"/>
            <w:sz w:val="28"/>
            <w:szCs w:val="28"/>
          </w:rPr>
          <w:t>пунктом 4</w:t>
        </w:r>
      </w:hyperlink>
      <w:r w:rsidRPr="00104FFF">
        <w:rPr>
          <w:rFonts w:ascii="Times New Roman" w:hAnsi="Times New Roman" w:cs="Times New Roman"/>
          <w:sz w:val="28"/>
          <w:szCs w:val="28"/>
        </w:rPr>
        <w:t xml:space="preserve"> настоящей статьи,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возмещения произведенных юридическим лицом расходов (части расходов) при условии представления документов, указанных в </w:t>
      </w:r>
      <w:hyperlink w:anchor="Par24" w:history="1">
        <w:r w:rsidRPr="00104FFF">
          <w:rPr>
            <w:rFonts w:ascii="Times New Roman" w:hAnsi="Times New Roman" w:cs="Times New Roman"/>
            <w:color w:val="0000FF"/>
            <w:sz w:val="28"/>
            <w:szCs w:val="28"/>
          </w:rPr>
          <w:t>абзаце четвертом</w:t>
        </w:r>
      </w:hyperlink>
      <w:r w:rsidRPr="00104FFF">
        <w:rPr>
          <w:rFonts w:ascii="Times New Roman" w:hAnsi="Times New Roman" w:cs="Times New Roman"/>
          <w:sz w:val="28"/>
          <w:szCs w:val="28"/>
        </w:rPr>
        <w:t xml:space="preserve"> настоящего подпункта, копий 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юридическим лицом расходов (части расходов);</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w:t>
      </w:r>
      <w:r w:rsidRPr="00104FFF">
        <w:rPr>
          <w:rFonts w:ascii="Times New Roman" w:hAnsi="Times New Roman" w:cs="Times New Roman"/>
          <w:sz w:val="28"/>
          <w:szCs w:val="28"/>
        </w:rPr>
        <w:lastRenderedPageBreak/>
        <w:t>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bookmarkStart w:id="7" w:name="Par27"/>
      <w:bookmarkEnd w:id="7"/>
      <w:r w:rsidRPr="00104FFF">
        <w:rPr>
          <w:rFonts w:ascii="Times New Roman" w:hAnsi="Times New Roman" w:cs="Times New Roman"/>
          <w:sz w:val="28"/>
          <w:szCs w:val="28"/>
        </w:rPr>
        <w:t xml:space="preserve">4. Федеральное казначейство осуществляет санкционирование операций со средствами участников казначейского сопровождения в соответствии с </w:t>
      </w:r>
      <w:hyperlink r:id="rId13" w:history="1">
        <w:r w:rsidRPr="00104FFF">
          <w:rPr>
            <w:rFonts w:ascii="Times New Roman" w:hAnsi="Times New Roman" w:cs="Times New Roman"/>
            <w:color w:val="0000FF"/>
            <w:sz w:val="28"/>
            <w:szCs w:val="28"/>
          </w:rPr>
          <w:t>порядком</w:t>
        </w:r>
      </w:hyperlink>
      <w:r w:rsidRPr="00104FFF">
        <w:rPr>
          <w:rFonts w:ascii="Times New Roman" w:hAnsi="Times New Roman" w:cs="Times New Roman"/>
          <w:sz w:val="28"/>
          <w:szCs w:val="28"/>
        </w:rPr>
        <w:t xml:space="preserve">, установленным нормативным правовым актом Министерства финансов Российской Федерации, содержащим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w:t>
      </w:r>
      <w:hyperlink w:anchor="Par6" w:history="1">
        <w:r w:rsidRPr="00104FFF">
          <w:rPr>
            <w:rFonts w:ascii="Times New Roman" w:hAnsi="Times New Roman" w:cs="Times New Roman"/>
            <w:color w:val="0000FF"/>
            <w:sz w:val="28"/>
            <w:szCs w:val="28"/>
          </w:rPr>
          <w:t>пункте 1</w:t>
        </w:r>
      </w:hyperlink>
      <w:r w:rsidRPr="00104FFF">
        <w:rPr>
          <w:rFonts w:ascii="Times New Roman" w:hAnsi="Times New Roman" w:cs="Times New Roman"/>
          <w:sz w:val="28"/>
          <w:szCs w:val="28"/>
        </w:rPr>
        <w:t xml:space="preserve">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bookmarkStart w:id="8" w:name="Par28"/>
      <w:bookmarkEnd w:id="8"/>
      <w:r w:rsidRPr="00104FFF">
        <w:rPr>
          <w:rFonts w:ascii="Times New Roman" w:hAnsi="Times New Roman" w:cs="Times New Roman"/>
          <w:sz w:val="28"/>
          <w:szCs w:val="28"/>
        </w:rPr>
        <w:t xml:space="preserve">5. 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со </w:t>
      </w:r>
      <w:hyperlink w:anchor="Par49" w:history="1">
        <w:r w:rsidRPr="00104FFF">
          <w:rPr>
            <w:rFonts w:ascii="Times New Roman" w:hAnsi="Times New Roman" w:cs="Times New Roman"/>
            <w:color w:val="0000FF"/>
            <w:sz w:val="28"/>
            <w:szCs w:val="28"/>
          </w:rPr>
          <w:t>статьей 242.26</w:t>
        </w:r>
      </w:hyperlink>
      <w:r w:rsidRPr="00104FFF">
        <w:rPr>
          <w:rFonts w:ascii="Times New Roman" w:hAnsi="Times New Roman" w:cs="Times New Roman"/>
          <w:sz w:val="28"/>
          <w:szCs w:val="28"/>
        </w:rPr>
        <w:t xml:space="preserve"> настоящего Кодекса, в порядке, установленном высшим исполнительным органом государственной власти субъекта Российской Федерации (местной администрацией) в соответствии с общими </w:t>
      </w:r>
      <w:hyperlink r:id="rId14" w:history="1">
        <w:r w:rsidRPr="00104FFF">
          <w:rPr>
            <w:rFonts w:ascii="Times New Roman" w:hAnsi="Times New Roman" w:cs="Times New Roman"/>
            <w:color w:val="0000FF"/>
            <w:sz w:val="28"/>
            <w:szCs w:val="28"/>
          </w:rPr>
          <w:t>требованиями</w:t>
        </w:r>
      </w:hyperlink>
      <w:r w:rsidRPr="00104FFF">
        <w:rPr>
          <w:rFonts w:ascii="Times New Roman" w:hAnsi="Times New Roman" w:cs="Times New Roman"/>
          <w:sz w:val="28"/>
          <w:szCs w:val="28"/>
        </w:rPr>
        <w:t xml:space="preserve">, установленными Правительством Российской Федерации, содержащими в том числе положения, предусмотренные </w:t>
      </w:r>
      <w:hyperlink w:anchor="Par13" w:history="1">
        <w:r w:rsidRPr="00104FFF">
          <w:rPr>
            <w:rFonts w:ascii="Times New Roman" w:hAnsi="Times New Roman" w:cs="Times New Roman"/>
            <w:color w:val="0000FF"/>
            <w:sz w:val="28"/>
            <w:szCs w:val="28"/>
          </w:rPr>
          <w:t>подпунктом 3 пункта 2</w:t>
        </w:r>
      </w:hyperlink>
      <w:r w:rsidRPr="00104FFF">
        <w:rPr>
          <w:rFonts w:ascii="Times New Roman" w:hAnsi="Times New Roman" w:cs="Times New Roman"/>
          <w:sz w:val="28"/>
          <w:szCs w:val="28"/>
        </w:rPr>
        <w:t xml:space="preserve">, </w:t>
      </w:r>
      <w:hyperlink w:anchor="Par18" w:history="1">
        <w:r w:rsidRPr="00104FFF">
          <w:rPr>
            <w:rFonts w:ascii="Times New Roman" w:hAnsi="Times New Roman" w:cs="Times New Roman"/>
            <w:color w:val="0000FF"/>
            <w:sz w:val="28"/>
            <w:szCs w:val="28"/>
          </w:rPr>
          <w:t>пунктом 3</w:t>
        </w:r>
      </w:hyperlink>
      <w:r w:rsidRPr="00104FFF">
        <w:rPr>
          <w:rFonts w:ascii="Times New Roman" w:hAnsi="Times New Roman" w:cs="Times New Roman"/>
          <w:sz w:val="28"/>
          <w:szCs w:val="28"/>
        </w:rPr>
        <w:t xml:space="preserve">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(муниципального образования).</w:t>
      </w:r>
    </w:p>
    <w:p w:rsidR="00104FFF" w:rsidRPr="00104FFF" w:rsidRDefault="00104FFF" w:rsidP="00104FFF">
      <w:pPr>
        <w:autoSpaceDE w:val="0"/>
        <w:autoSpaceDN w:val="0"/>
        <w:adjustRightInd w:val="0"/>
        <w:spacing w:after="0" w:line="240" w:lineRule="auto"/>
        <w:jc w:val="both"/>
        <w:rPr>
          <w:rFonts w:ascii="Times New Roman" w:hAnsi="Times New Roman" w:cs="Times New Roman"/>
          <w:sz w:val="28"/>
          <w:szCs w:val="28"/>
        </w:rPr>
      </w:pPr>
      <w:r w:rsidRPr="00104FFF">
        <w:rPr>
          <w:rFonts w:ascii="Times New Roman" w:hAnsi="Times New Roman" w:cs="Times New Roman"/>
          <w:sz w:val="28"/>
          <w:szCs w:val="28"/>
        </w:rPr>
        <w:t xml:space="preserve">(в ред. Федерального </w:t>
      </w:r>
      <w:hyperlink r:id="rId15" w:history="1">
        <w:r w:rsidRPr="00104FFF">
          <w:rPr>
            <w:rFonts w:ascii="Times New Roman" w:hAnsi="Times New Roman" w:cs="Times New Roman"/>
            <w:color w:val="0000FF"/>
            <w:sz w:val="28"/>
            <w:szCs w:val="28"/>
          </w:rPr>
          <w:t>закона</w:t>
        </w:r>
      </w:hyperlink>
      <w:r w:rsidRPr="00104FFF">
        <w:rPr>
          <w:rFonts w:ascii="Times New Roman" w:hAnsi="Times New Roman" w:cs="Times New Roman"/>
          <w:sz w:val="28"/>
          <w:szCs w:val="28"/>
        </w:rPr>
        <w:t xml:space="preserve"> от 29.11.2021 N 384-ФЗ)</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w:t>
      </w:r>
      <w:hyperlink w:anchor="Par28" w:history="1">
        <w:r w:rsidRPr="00104FFF">
          <w:rPr>
            <w:rFonts w:ascii="Times New Roman" w:hAnsi="Times New Roman" w:cs="Times New Roman"/>
            <w:color w:val="0000FF"/>
            <w:sz w:val="28"/>
            <w:szCs w:val="28"/>
          </w:rPr>
          <w:t>пункте 5</w:t>
        </w:r>
      </w:hyperlink>
      <w:r w:rsidRPr="00104FFF">
        <w:rPr>
          <w:rFonts w:ascii="Times New Roman" w:hAnsi="Times New Roman" w:cs="Times New Roman"/>
          <w:sz w:val="28"/>
          <w:szCs w:val="28"/>
        </w:rPr>
        <w:t xml:space="preserve"> настоящей статьи, средства, предусмотренные настоящим пунктом, подлежат возврату на лицевые счета для учета операций со средствами участников казначейского сопровождения, включая средства, полученные от их размещения.</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7. Федеральное казначейство информирует Центральный банк Российской Федерации о совершении казначейских платежей при казначейском сопровождении </w:t>
      </w:r>
      <w:r w:rsidRPr="00104FFF">
        <w:rPr>
          <w:rFonts w:ascii="Times New Roman" w:hAnsi="Times New Roman" w:cs="Times New Roman"/>
          <w:sz w:val="28"/>
          <w:szCs w:val="28"/>
        </w:rPr>
        <w:lastRenderedPageBreak/>
        <w:t xml:space="preserve">в </w:t>
      </w:r>
      <w:hyperlink r:id="rId16" w:history="1">
        <w:r w:rsidRPr="00104FFF">
          <w:rPr>
            <w:rFonts w:ascii="Times New Roman" w:hAnsi="Times New Roman" w:cs="Times New Roman"/>
            <w:color w:val="0000FF"/>
            <w:sz w:val="28"/>
            <w:szCs w:val="28"/>
          </w:rPr>
          <w:t>форме</w:t>
        </w:r>
      </w:hyperlink>
      <w:r w:rsidRPr="00104FFF">
        <w:rPr>
          <w:rFonts w:ascii="Times New Roman" w:hAnsi="Times New Roman" w:cs="Times New Roman"/>
          <w:sz w:val="28"/>
          <w:szCs w:val="28"/>
        </w:rPr>
        <w:t xml:space="preserve">, объеме, </w:t>
      </w:r>
      <w:hyperlink r:id="rId17" w:history="1">
        <w:r w:rsidRPr="00104FFF">
          <w:rPr>
            <w:rFonts w:ascii="Times New Roman" w:hAnsi="Times New Roman" w:cs="Times New Roman"/>
            <w:color w:val="0000FF"/>
            <w:sz w:val="28"/>
            <w:szCs w:val="28"/>
          </w:rPr>
          <w:t>порядке</w:t>
        </w:r>
      </w:hyperlink>
      <w:r w:rsidRPr="00104FFF">
        <w:rPr>
          <w:rFonts w:ascii="Times New Roman" w:hAnsi="Times New Roman" w:cs="Times New Roman"/>
          <w:sz w:val="28"/>
          <w:szCs w:val="28"/>
        </w:rPr>
        <w:t xml:space="preserve"> и </w:t>
      </w:r>
      <w:hyperlink r:id="rId18" w:history="1">
        <w:r w:rsidRPr="00104FFF">
          <w:rPr>
            <w:rFonts w:ascii="Times New Roman" w:hAnsi="Times New Roman" w:cs="Times New Roman"/>
            <w:color w:val="0000FF"/>
            <w:sz w:val="28"/>
            <w:szCs w:val="28"/>
          </w:rPr>
          <w:t>сроки</w:t>
        </w:r>
      </w:hyperlink>
      <w:r w:rsidRPr="00104FFF">
        <w:rPr>
          <w:rFonts w:ascii="Times New Roman" w:hAnsi="Times New Roman" w:cs="Times New Roman"/>
          <w:sz w:val="28"/>
          <w:szCs w:val="28"/>
        </w:rPr>
        <w:t>, установленные Федеральным казначейством по согласованию с Центральным банком Российской Федерации.</w:t>
      </w:r>
    </w:p>
    <w:p w:rsidR="00104FFF" w:rsidRPr="00104FFF" w:rsidRDefault="00104FFF" w:rsidP="00104FFF">
      <w:pPr>
        <w:autoSpaceDE w:val="0"/>
        <w:autoSpaceDN w:val="0"/>
        <w:adjustRightInd w:val="0"/>
        <w:spacing w:after="0" w:line="240" w:lineRule="auto"/>
        <w:jc w:val="both"/>
        <w:rPr>
          <w:rFonts w:ascii="Times New Roman" w:hAnsi="Times New Roman" w:cs="Times New Roman"/>
          <w:sz w:val="28"/>
          <w:szCs w:val="28"/>
        </w:rPr>
      </w:pPr>
    </w:p>
    <w:p w:rsidR="00104FFF" w:rsidRPr="00104FFF" w:rsidRDefault="00104FFF" w:rsidP="00104FFF">
      <w:pPr>
        <w:autoSpaceDE w:val="0"/>
        <w:autoSpaceDN w:val="0"/>
        <w:adjustRightInd w:val="0"/>
        <w:spacing w:line="240" w:lineRule="auto"/>
        <w:ind w:firstLine="540"/>
        <w:jc w:val="both"/>
        <w:rPr>
          <w:rFonts w:ascii="Times New Roman" w:hAnsi="Times New Roman" w:cs="Times New Roman"/>
          <w:sz w:val="28"/>
          <w:szCs w:val="28"/>
        </w:rPr>
      </w:pPr>
      <w:bookmarkStart w:id="9" w:name="Par33"/>
      <w:bookmarkEnd w:id="9"/>
      <w:r w:rsidRPr="00104FFF">
        <w:rPr>
          <w:rFonts w:ascii="Times New Roman" w:hAnsi="Times New Roman" w:cs="Times New Roman"/>
          <w:sz w:val="28"/>
          <w:szCs w:val="28"/>
        </w:rPr>
        <w:t>Статья 242.24. Расширенное казначейское сопровождение</w:t>
      </w:r>
    </w:p>
    <w:p w:rsidR="00104FFF" w:rsidRPr="00104FFF" w:rsidRDefault="00104FFF" w:rsidP="00104FFF">
      <w:pPr>
        <w:autoSpaceDE w:val="0"/>
        <w:autoSpaceDN w:val="0"/>
        <w:adjustRightInd w:val="0"/>
        <w:spacing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(введена Федеральным </w:t>
      </w:r>
      <w:hyperlink r:id="rId19" w:history="1">
        <w:r w:rsidRPr="00104FFF">
          <w:rPr>
            <w:rFonts w:ascii="Times New Roman" w:hAnsi="Times New Roman" w:cs="Times New Roman"/>
            <w:color w:val="0000FF"/>
            <w:sz w:val="28"/>
            <w:szCs w:val="28"/>
          </w:rPr>
          <w:t>законом</w:t>
        </w:r>
      </w:hyperlink>
      <w:r w:rsidRPr="00104FFF">
        <w:rPr>
          <w:rFonts w:ascii="Times New Roman" w:hAnsi="Times New Roman" w:cs="Times New Roman"/>
          <w:sz w:val="28"/>
          <w:szCs w:val="28"/>
        </w:rPr>
        <w:t xml:space="preserve"> от 01.07.2021 N 244-ФЗ)</w:t>
      </w:r>
    </w:p>
    <w:p w:rsidR="00104FFF" w:rsidRPr="00104FFF" w:rsidRDefault="00104FFF" w:rsidP="00104FFF">
      <w:pPr>
        <w:autoSpaceDE w:val="0"/>
        <w:autoSpaceDN w:val="0"/>
        <w:adjustRightInd w:val="0"/>
        <w:spacing w:after="0" w:line="240" w:lineRule="auto"/>
        <w:jc w:val="both"/>
        <w:rPr>
          <w:rFonts w:ascii="Times New Roman" w:hAnsi="Times New Roman" w:cs="Times New Roman"/>
          <w:sz w:val="28"/>
          <w:szCs w:val="28"/>
        </w:rPr>
      </w:pPr>
    </w:p>
    <w:p w:rsidR="00104FFF" w:rsidRPr="00104FFF" w:rsidRDefault="00104FFF" w:rsidP="00104FFF">
      <w:pPr>
        <w:autoSpaceDE w:val="0"/>
        <w:autoSpaceDN w:val="0"/>
        <w:adjustRightInd w:val="0"/>
        <w:spacing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2. Федеральное казначейство в </w:t>
      </w:r>
      <w:hyperlink r:id="rId20" w:history="1">
        <w:r w:rsidRPr="00104FFF">
          <w:rPr>
            <w:rFonts w:ascii="Times New Roman" w:hAnsi="Times New Roman" w:cs="Times New Roman"/>
            <w:color w:val="0000FF"/>
            <w:sz w:val="28"/>
            <w:szCs w:val="28"/>
          </w:rPr>
          <w:t>порядке</w:t>
        </w:r>
      </w:hyperlink>
      <w:r w:rsidRPr="00104FFF">
        <w:rPr>
          <w:rFonts w:ascii="Times New Roman" w:hAnsi="Times New Roman" w:cs="Times New Roman"/>
          <w:sz w:val="28"/>
          <w:szCs w:val="28"/>
        </w:rPr>
        <w:t xml:space="preserve">, установленном Правительством Российской Федерации, осуществляет расширенное казначейское сопровождение, предусматривающее дополнительно к установленным </w:t>
      </w:r>
      <w:hyperlink w:anchor="Par27" w:history="1">
        <w:r w:rsidRPr="00104FFF">
          <w:rPr>
            <w:rFonts w:ascii="Times New Roman" w:hAnsi="Times New Roman" w:cs="Times New Roman"/>
            <w:color w:val="0000FF"/>
            <w:sz w:val="28"/>
            <w:szCs w:val="28"/>
          </w:rPr>
          <w:t>пунктом 4 статьи 242.23</w:t>
        </w:r>
      </w:hyperlink>
      <w:r w:rsidRPr="00104FFF">
        <w:rPr>
          <w:rFonts w:ascii="Times New Roman" w:hAnsi="Times New Roman" w:cs="Times New Roman"/>
          <w:sz w:val="28"/>
          <w:szCs w:val="28"/>
        </w:rPr>
        <w:t xml:space="preserve"> настоящего Кодекса следующие требования:</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1) осуществление операций на лицевых счетах, открытых участникам казначейского сопровождения, после проведения проверки на предмет:</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w:t>
      </w:r>
      <w:hyperlink w:anchor="Par27" w:history="1">
        <w:r w:rsidRPr="00104FFF">
          <w:rPr>
            <w:rFonts w:ascii="Times New Roman" w:hAnsi="Times New Roman" w:cs="Times New Roman"/>
            <w:color w:val="0000FF"/>
            <w:sz w:val="28"/>
            <w:szCs w:val="28"/>
          </w:rPr>
          <w:t>пунктом 4 статьи 242.23</w:t>
        </w:r>
      </w:hyperlink>
      <w:r w:rsidRPr="00104FFF">
        <w:rPr>
          <w:rFonts w:ascii="Times New Roman" w:hAnsi="Times New Roman" w:cs="Times New Roman"/>
          <w:sz w:val="28"/>
          <w:szCs w:val="28"/>
        </w:rPr>
        <w:t xml:space="preserve"> настоящего Кодекса, в соответствии с </w:t>
      </w:r>
      <w:hyperlink r:id="rId21" w:history="1">
        <w:r w:rsidRPr="00104FFF">
          <w:rPr>
            <w:rFonts w:ascii="Times New Roman" w:hAnsi="Times New Roman" w:cs="Times New Roman"/>
            <w:color w:val="0000FF"/>
            <w:sz w:val="28"/>
            <w:szCs w:val="28"/>
          </w:rPr>
          <w:t>регламентом</w:t>
        </w:r>
      </w:hyperlink>
      <w:r w:rsidRPr="00104FFF">
        <w:rPr>
          <w:rFonts w:ascii="Times New Roman" w:hAnsi="Times New Roman" w:cs="Times New Roman"/>
          <w:sz w:val="28"/>
          <w:szCs w:val="28"/>
        </w:rPr>
        <w:t>, утвержденным Федеральным казначейством;</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в том числе с проведением анализа экономической обоснованности затрат, в соответствии с </w:t>
      </w:r>
      <w:hyperlink r:id="rId22" w:history="1">
        <w:r w:rsidRPr="00104FFF">
          <w:rPr>
            <w:rFonts w:ascii="Times New Roman" w:hAnsi="Times New Roman" w:cs="Times New Roman"/>
            <w:color w:val="0000FF"/>
            <w:sz w:val="28"/>
            <w:szCs w:val="28"/>
          </w:rPr>
          <w:t>порядком</w:t>
        </w:r>
      </w:hyperlink>
      <w:r w:rsidRPr="00104FFF">
        <w:rPr>
          <w:rFonts w:ascii="Times New Roman" w:hAnsi="Times New Roman" w:cs="Times New Roman"/>
          <w:sz w:val="28"/>
          <w:szCs w:val="28"/>
        </w:rPr>
        <w:t xml:space="preserve">, утвержденным Федеральным казначейством, и </w:t>
      </w:r>
      <w:hyperlink r:id="rId23" w:history="1">
        <w:r w:rsidRPr="00104FFF">
          <w:rPr>
            <w:rFonts w:ascii="Times New Roman" w:hAnsi="Times New Roman" w:cs="Times New Roman"/>
            <w:color w:val="0000FF"/>
            <w:sz w:val="28"/>
            <w:szCs w:val="28"/>
          </w:rPr>
          <w:t>правилами</w:t>
        </w:r>
      </w:hyperlink>
      <w:r w:rsidRPr="00104FFF">
        <w:rPr>
          <w:rFonts w:ascii="Times New Roman" w:hAnsi="Times New Roman" w:cs="Times New Roman"/>
          <w:sz w:val="28"/>
          <w:szCs w:val="28"/>
        </w:rPr>
        <w:t xml:space="preserve"> экономического обоснования затрат, установленными Правительством Российской Федерации;</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lastRenderedPageBreak/>
        <w:t xml:space="preserve">3. Финансовые органы субъектов Российской Федерации (муниципальных образований) в случаях и </w:t>
      </w:r>
      <w:hyperlink r:id="rId24" w:history="1">
        <w:r w:rsidRPr="00104FFF">
          <w:rPr>
            <w:rFonts w:ascii="Times New Roman" w:hAnsi="Times New Roman" w:cs="Times New Roman"/>
            <w:color w:val="0000FF"/>
            <w:sz w:val="28"/>
            <w:szCs w:val="28"/>
          </w:rPr>
          <w:t>порядке</w:t>
        </w:r>
      </w:hyperlink>
      <w:r w:rsidRPr="00104FFF">
        <w:rPr>
          <w:rFonts w:ascii="Times New Roman" w:hAnsi="Times New Roman" w:cs="Times New Roman"/>
          <w:sz w:val="28"/>
          <w:szCs w:val="28"/>
        </w:rPr>
        <w:t xml:space="preserve">, установленных Правительством Российской Федерации, вправе осуществлять расширенное казначейское сопровождение средств, указанных в </w:t>
      </w:r>
      <w:hyperlink w:anchor="Par49" w:history="1">
        <w:r w:rsidRPr="00104FFF">
          <w:rPr>
            <w:rFonts w:ascii="Times New Roman" w:hAnsi="Times New Roman" w:cs="Times New Roman"/>
            <w:color w:val="0000FF"/>
            <w:sz w:val="28"/>
            <w:szCs w:val="28"/>
          </w:rPr>
          <w:t>статье 242.26</w:t>
        </w:r>
      </w:hyperlink>
      <w:r w:rsidRPr="00104FFF">
        <w:rPr>
          <w:rFonts w:ascii="Times New Roman" w:hAnsi="Times New Roman" w:cs="Times New Roman"/>
          <w:sz w:val="28"/>
          <w:szCs w:val="28"/>
        </w:rPr>
        <w:t xml:space="preserve"> настоящего Кодекса.</w:t>
      </w:r>
    </w:p>
    <w:p w:rsidR="00104FFF" w:rsidRPr="00104FFF" w:rsidRDefault="00104FFF" w:rsidP="00104FFF">
      <w:pPr>
        <w:autoSpaceDE w:val="0"/>
        <w:autoSpaceDN w:val="0"/>
        <w:adjustRightInd w:val="0"/>
        <w:spacing w:after="0" w:line="240" w:lineRule="auto"/>
        <w:jc w:val="both"/>
        <w:rPr>
          <w:rFonts w:ascii="Times New Roman" w:hAnsi="Times New Roman" w:cs="Times New Roman"/>
          <w:sz w:val="28"/>
          <w:szCs w:val="28"/>
        </w:rPr>
      </w:pPr>
    </w:p>
    <w:p w:rsidR="00104FFF" w:rsidRPr="00104FFF" w:rsidRDefault="00104FFF" w:rsidP="00104FFF">
      <w:pPr>
        <w:autoSpaceDE w:val="0"/>
        <w:autoSpaceDN w:val="0"/>
        <w:adjustRightInd w:val="0"/>
        <w:spacing w:line="240" w:lineRule="auto"/>
        <w:ind w:firstLine="540"/>
        <w:jc w:val="both"/>
        <w:rPr>
          <w:rFonts w:ascii="Times New Roman" w:hAnsi="Times New Roman" w:cs="Times New Roman"/>
          <w:sz w:val="28"/>
          <w:szCs w:val="28"/>
        </w:rPr>
      </w:pPr>
      <w:bookmarkStart w:id="10" w:name="Par44"/>
      <w:bookmarkEnd w:id="10"/>
      <w:r w:rsidRPr="00104FFF">
        <w:rPr>
          <w:rFonts w:ascii="Times New Roman" w:hAnsi="Times New Roman" w:cs="Times New Roman"/>
          <w:sz w:val="28"/>
          <w:szCs w:val="28"/>
        </w:rPr>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104FFF" w:rsidRPr="00104FFF" w:rsidRDefault="00104FFF" w:rsidP="00104FFF">
      <w:pPr>
        <w:autoSpaceDE w:val="0"/>
        <w:autoSpaceDN w:val="0"/>
        <w:adjustRightInd w:val="0"/>
        <w:spacing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(введена Федеральным </w:t>
      </w:r>
      <w:hyperlink r:id="rId25" w:history="1">
        <w:r w:rsidRPr="00104FFF">
          <w:rPr>
            <w:rFonts w:ascii="Times New Roman" w:hAnsi="Times New Roman" w:cs="Times New Roman"/>
            <w:color w:val="0000FF"/>
            <w:sz w:val="28"/>
            <w:szCs w:val="28"/>
          </w:rPr>
          <w:t>законом</w:t>
        </w:r>
      </w:hyperlink>
      <w:r w:rsidRPr="00104FFF">
        <w:rPr>
          <w:rFonts w:ascii="Times New Roman" w:hAnsi="Times New Roman" w:cs="Times New Roman"/>
          <w:sz w:val="28"/>
          <w:szCs w:val="28"/>
        </w:rPr>
        <w:t xml:space="preserve"> от 01.07.2021 N 244-ФЗ)</w:t>
      </w:r>
    </w:p>
    <w:p w:rsidR="00104FFF" w:rsidRPr="00104FFF" w:rsidRDefault="00104FFF" w:rsidP="00104FFF">
      <w:pPr>
        <w:autoSpaceDE w:val="0"/>
        <w:autoSpaceDN w:val="0"/>
        <w:adjustRightInd w:val="0"/>
        <w:spacing w:after="0" w:line="240" w:lineRule="auto"/>
        <w:jc w:val="both"/>
        <w:rPr>
          <w:rFonts w:ascii="Times New Roman" w:hAnsi="Times New Roman" w:cs="Times New Roman"/>
          <w:sz w:val="28"/>
          <w:szCs w:val="28"/>
        </w:rPr>
      </w:pPr>
    </w:p>
    <w:p w:rsidR="00104FFF" w:rsidRPr="00104FFF" w:rsidRDefault="00104FFF" w:rsidP="00104FFF">
      <w:pPr>
        <w:autoSpaceDE w:val="0"/>
        <w:autoSpaceDN w:val="0"/>
        <w:adjustRightInd w:val="0"/>
        <w:spacing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104FFF" w:rsidRPr="00104FFF" w:rsidRDefault="00104FFF" w:rsidP="00104FFF">
      <w:pPr>
        <w:autoSpaceDE w:val="0"/>
        <w:autoSpaceDN w:val="0"/>
        <w:adjustRightInd w:val="0"/>
        <w:spacing w:after="0" w:line="240" w:lineRule="auto"/>
        <w:jc w:val="both"/>
        <w:rPr>
          <w:rFonts w:ascii="Times New Roman" w:hAnsi="Times New Roman" w:cs="Times New Roman"/>
          <w:sz w:val="28"/>
          <w:szCs w:val="28"/>
        </w:rPr>
      </w:pPr>
    </w:p>
    <w:p w:rsidR="00104FFF" w:rsidRPr="00104FFF" w:rsidRDefault="00104FFF" w:rsidP="00104FFF">
      <w:pPr>
        <w:autoSpaceDE w:val="0"/>
        <w:autoSpaceDN w:val="0"/>
        <w:adjustRightInd w:val="0"/>
        <w:spacing w:line="240" w:lineRule="auto"/>
        <w:ind w:firstLine="540"/>
        <w:jc w:val="both"/>
        <w:rPr>
          <w:rFonts w:ascii="Times New Roman" w:hAnsi="Times New Roman" w:cs="Times New Roman"/>
          <w:sz w:val="28"/>
          <w:szCs w:val="28"/>
        </w:rPr>
      </w:pPr>
      <w:bookmarkStart w:id="11" w:name="Par49"/>
      <w:bookmarkEnd w:id="11"/>
      <w:r w:rsidRPr="00104FFF">
        <w:rPr>
          <w:rFonts w:ascii="Times New Roman" w:hAnsi="Times New Roman" w:cs="Times New Roman"/>
          <w:sz w:val="28"/>
          <w:szCs w:val="28"/>
        </w:rPr>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sidR="00104FFF" w:rsidRPr="00104FFF" w:rsidRDefault="00104FFF" w:rsidP="00104FFF">
      <w:pPr>
        <w:autoSpaceDE w:val="0"/>
        <w:autoSpaceDN w:val="0"/>
        <w:adjustRightInd w:val="0"/>
        <w:spacing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(введена Федеральным </w:t>
      </w:r>
      <w:hyperlink r:id="rId26" w:history="1">
        <w:r w:rsidRPr="00104FFF">
          <w:rPr>
            <w:rFonts w:ascii="Times New Roman" w:hAnsi="Times New Roman" w:cs="Times New Roman"/>
            <w:color w:val="0000FF"/>
            <w:sz w:val="28"/>
            <w:szCs w:val="28"/>
          </w:rPr>
          <w:t>законом</w:t>
        </w:r>
      </w:hyperlink>
      <w:r w:rsidRPr="00104FFF">
        <w:rPr>
          <w:rFonts w:ascii="Times New Roman" w:hAnsi="Times New Roman" w:cs="Times New Roman"/>
          <w:sz w:val="28"/>
          <w:szCs w:val="28"/>
        </w:rPr>
        <w:t xml:space="preserve"> от 01.07.2021 N 244-ФЗ)</w:t>
      </w:r>
    </w:p>
    <w:p w:rsidR="00104FFF" w:rsidRPr="00104FFF" w:rsidRDefault="00104FFF" w:rsidP="00104FFF">
      <w:pPr>
        <w:autoSpaceDE w:val="0"/>
        <w:autoSpaceDN w:val="0"/>
        <w:adjustRightInd w:val="0"/>
        <w:spacing w:after="0" w:line="240" w:lineRule="auto"/>
        <w:jc w:val="both"/>
        <w:rPr>
          <w:rFonts w:ascii="Times New Roman" w:hAnsi="Times New Roman" w:cs="Times New Roman"/>
          <w:sz w:val="28"/>
          <w:szCs w:val="28"/>
        </w:rPr>
      </w:pPr>
    </w:p>
    <w:p w:rsidR="00104FFF" w:rsidRPr="00104FFF" w:rsidRDefault="00104FFF" w:rsidP="00104FFF">
      <w:pPr>
        <w:autoSpaceDE w:val="0"/>
        <w:autoSpaceDN w:val="0"/>
        <w:adjustRightInd w:val="0"/>
        <w:spacing w:after="0" w:line="240" w:lineRule="auto"/>
        <w:ind w:firstLine="540"/>
        <w:jc w:val="both"/>
        <w:rPr>
          <w:rFonts w:ascii="Times New Roman" w:hAnsi="Times New Roman" w:cs="Times New Roman"/>
          <w:sz w:val="28"/>
          <w:szCs w:val="28"/>
        </w:rPr>
      </w:pPr>
      <w:bookmarkStart w:id="12" w:name="Par52"/>
      <w:bookmarkEnd w:id="12"/>
      <w:r w:rsidRPr="00104FFF">
        <w:rPr>
          <w:rFonts w:ascii="Times New Roman" w:hAnsi="Times New Roman" w:cs="Times New Roman"/>
          <w:sz w:val="28"/>
          <w:szCs w:val="28"/>
        </w:rPr>
        <w:t xml:space="preserve">1. Казначейскому сопровождению в соответствии с </w:t>
      </w:r>
      <w:hyperlink w:anchor="Par28" w:history="1">
        <w:r w:rsidRPr="00104FFF">
          <w:rPr>
            <w:rFonts w:ascii="Times New Roman" w:hAnsi="Times New Roman" w:cs="Times New Roman"/>
            <w:color w:val="0000FF"/>
            <w:sz w:val="28"/>
            <w:szCs w:val="28"/>
          </w:rPr>
          <w:t>пунктом 5 статьи 242.23</w:t>
        </w:r>
      </w:hyperlink>
      <w:r w:rsidRPr="00104FFF">
        <w:rPr>
          <w:rFonts w:ascii="Times New Roman" w:hAnsi="Times New Roman" w:cs="Times New Roman"/>
          <w:sz w:val="28"/>
          <w:szCs w:val="28"/>
        </w:rPr>
        <w:t xml:space="preserve"> настоящего Кодекса подлежат:</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1) определенные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средства, получаемые на основании государственных (муниципальных) контрактов, договоров (соглашений), контрактов (договоров), источником финансового обеспечения исполнения которых являются предоставляемые из бюджета субъекта Российской Федерации (местного бюджета) средства, к которым не могут быть отнесены авансы и расчеты:</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по государственным (муниципальным) контрактам, заключаемым на сумму менее 50 миллионов рублей;</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по контрактам (договорам), заключаемым на сумму менее 50 миллионов рублей бюджетными или автономными учреждениями субъектов Российской Федерации (муниципальными бюджетными или автономными учреждениями), лицевые счета которым открыты в финансовом органе субъекта Российской Федерации (муниципального образования), за счет средств, поступающих указанным учреждениям в соответствии с законодательством Российской Федерации;</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2) 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w:t>
      </w:r>
      <w:hyperlink w:anchor="Par66" w:history="1">
        <w:r w:rsidRPr="00104FFF">
          <w:rPr>
            <w:rFonts w:ascii="Times New Roman" w:hAnsi="Times New Roman" w:cs="Times New Roman"/>
            <w:color w:val="0000FF"/>
            <w:sz w:val="28"/>
            <w:szCs w:val="28"/>
          </w:rPr>
          <w:t>абзаце четвертом подпункта 1 статьи 242.27</w:t>
        </w:r>
      </w:hyperlink>
      <w:r w:rsidRPr="00104FFF">
        <w:rPr>
          <w:rFonts w:ascii="Times New Roman" w:hAnsi="Times New Roman" w:cs="Times New Roman"/>
          <w:sz w:val="28"/>
          <w:szCs w:val="28"/>
        </w:rPr>
        <w:t xml:space="preserve"> настоящего Кодекса).</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2. Казначейское сопровождение средств, определенных в соответствии с </w:t>
      </w:r>
      <w:hyperlink w:anchor="Par52" w:history="1">
        <w:r w:rsidRPr="00104FFF">
          <w:rPr>
            <w:rFonts w:ascii="Times New Roman" w:hAnsi="Times New Roman" w:cs="Times New Roman"/>
            <w:color w:val="0000FF"/>
            <w:sz w:val="28"/>
            <w:szCs w:val="28"/>
          </w:rPr>
          <w:t>пунктом 1</w:t>
        </w:r>
      </w:hyperlink>
      <w:r w:rsidRPr="00104FFF">
        <w:rPr>
          <w:rFonts w:ascii="Times New Roman" w:hAnsi="Times New Roman" w:cs="Times New Roman"/>
          <w:sz w:val="28"/>
          <w:szCs w:val="28"/>
        </w:rPr>
        <w:t xml:space="preserve"> настоящей статьи, осуществляется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w:t>
      </w:r>
      <w:hyperlink r:id="rId27" w:history="1">
        <w:r w:rsidRPr="00104FFF">
          <w:rPr>
            <w:rFonts w:ascii="Times New Roman" w:hAnsi="Times New Roman" w:cs="Times New Roman"/>
            <w:color w:val="0000FF"/>
            <w:sz w:val="28"/>
            <w:szCs w:val="28"/>
          </w:rPr>
          <w:t>статьей 220.2</w:t>
        </w:r>
      </w:hyperlink>
      <w:r w:rsidRPr="00104FFF">
        <w:rPr>
          <w:rFonts w:ascii="Times New Roman" w:hAnsi="Times New Roman" w:cs="Times New Roman"/>
          <w:sz w:val="28"/>
          <w:szCs w:val="28"/>
        </w:rPr>
        <w:t xml:space="preserve"> настоящего Кодекса.</w:t>
      </w:r>
    </w:p>
    <w:p w:rsidR="00104FFF" w:rsidRPr="00104FFF" w:rsidRDefault="00104FFF" w:rsidP="00104FFF">
      <w:pPr>
        <w:autoSpaceDE w:val="0"/>
        <w:autoSpaceDN w:val="0"/>
        <w:adjustRightInd w:val="0"/>
        <w:spacing w:after="0" w:line="240" w:lineRule="auto"/>
        <w:jc w:val="both"/>
        <w:rPr>
          <w:rFonts w:ascii="Times New Roman" w:hAnsi="Times New Roman" w:cs="Times New Roman"/>
          <w:sz w:val="28"/>
          <w:szCs w:val="28"/>
        </w:rPr>
      </w:pPr>
    </w:p>
    <w:p w:rsidR="00104FFF" w:rsidRPr="00104FFF" w:rsidRDefault="00104FFF" w:rsidP="00104FFF">
      <w:pPr>
        <w:autoSpaceDE w:val="0"/>
        <w:autoSpaceDN w:val="0"/>
        <w:adjustRightInd w:val="0"/>
        <w:spacing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Статья 242.27. Средства, не подлежащие казначейскому сопровождению</w:t>
      </w:r>
    </w:p>
    <w:p w:rsidR="00104FFF" w:rsidRPr="00104FFF" w:rsidRDefault="00104FFF" w:rsidP="00104FFF">
      <w:pPr>
        <w:autoSpaceDE w:val="0"/>
        <w:autoSpaceDN w:val="0"/>
        <w:adjustRightInd w:val="0"/>
        <w:spacing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(введена Федеральным </w:t>
      </w:r>
      <w:hyperlink r:id="rId28" w:history="1">
        <w:r w:rsidRPr="00104FFF">
          <w:rPr>
            <w:rFonts w:ascii="Times New Roman" w:hAnsi="Times New Roman" w:cs="Times New Roman"/>
            <w:color w:val="0000FF"/>
            <w:sz w:val="28"/>
            <w:szCs w:val="28"/>
          </w:rPr>
          <w:t>законом</w:t>
        </w:r>
      </w:hyperlink>
      <w:r w:rsidRPr="00104FFF">
        <w:rPr>
          <w:rFonts w:ascii="Times New Roman" w:hAnsi="Times New Roman" w:cs="Times New Roman"/>
          <w:sz w:val="28"/>
          <w:szCs w:val="28"/>
        </w:rPr>
        <w:t xml:space="preserve"> от 01.07.2021 N 244-ФЗ)</w:t>
      </w:r>
    </w:p>
    <w:p w:rsidR="00104FFF" w:rsidRPr="00104FFF" w:rsidRDefault="00104FFF" w:rsidP="00104FFF">
      <w:pPr>
        <w:autoSpaceDE w:val="0"/>
        <w:autoSpaceDN w:val="0"/>
        <w:adjustRightInd w:val="0"/>
        <w:spacing w:after="0" w:line="240" w:lineRule="auto"/>
        <w:jc w:val="both"/>
        <w:rPr>
          <w:rFonts w:ascii="Times New Roman" w:hAnsi="Times New Roman" w:cs="Times New Roman"/>
          <w:sz w:val="28"/>
          <w:szCs w:val="28"/>
        </w:rPr>
      </w:pPr>
    </w:p>
    <w:p w:rsidR="00104FFF" w:rsidRPr="00104FFF" w:rsidRDefault="00104FFF" w:rsidP="00104FFF">
      <w:pPr>
        <w:autoSpaceDE w:val="0"/>
        <w:autoSpaceDN w:val="0"/>
        <w:adjustRightInd w:val="0"/>
        <w:spacing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1) на основании:</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государственных (муниципальных) контрактов (контрактов), исполнителями которых являются государственные (муниципальные) казенные учреждения;</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bookmarkStart w:id="13" w:name="Par66"/>
      <w:bookmarkEnd w:id="13"/>
      <w:r w:rsidRPr="00104FFF">
        <w:rPr>
          <w:rFonts w:ascii="Times New Roman" w:hAnsi="Times New Roman" w:cs="Times New Roman"/>
          <w:sz w:val="28"/>
          <w:szCs w:val="28"/>
        </w:rPr>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контрактов (договоров), заключенных в рамках исполнения договоров (соглашений) о предоставлении субсидий (бюджетных инвестиций), по решению Правительства Российской Федерации;</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3)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4) социально ориентированным некоммерческим организациям, а также иным юридическим лицам, указанным законом (решением) о бюджете;</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5) в рамках исполнения государственного оборонного заказа:</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 xml:space="preserve">в целях проведения операций, осуществляемых на отдельных счетах, открытых в уполномоченных банках в соответствии с Федеральным </w:t>
      </w:r>
      <w:hyperlink r:id="rId29" w:history="1">
        <w:r w:rsidRPr="00104FFF">
          <w:rPr>
            <w:rFonts w:ascii="Times New Roman" w:hAnsi="Times New Roman" w:cs="Times New Roman"/>
            <w:color w:val="0000FF"/>
            <w:sz w:val="28"/>
            <w:szCs w:val="28"/>
          </w:rPr>
          <w:t>законом</w:t>
        </w:r>
      </w:hyperlink>
      <w:r w:rsidRPr="00104FFF">
        <w:rPr>
          <w:rFonts w:ascii="Times New Roman" w:hAnsi="Times New Roman" w:cs="Times New Roman"/>
          <w:sz w:val="28"/>
          <w:szCs w:val="28"/>
        </w:rPr>
        <w:t xml:space="preserve"> от 29 декабря 2012 года N 275-ФЗ "О государственном оборонном заказе";</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в целях обеспечения органов внешней разведки Российской Федерации средствами разведывательной деятельности;</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в целях обеспечения органов федеральной службы безопасности средствами контрразведывательной деятельности, борьбы с терроризмом;</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в целях обеспечения Государственной корпорации по атомной энергии "</w:t>
      </w:r>
      <w:proofErr w:type="spellStart"/>
      <w:r w:rsidRPr="00104FFF">
        <w:rPr>
          <w:rFonts w:ascii="Times New Roman" w:hAnsi="Times New Roman" w:cs="Times New Roman"/>
          <w:sz w:val="28"/>
          <w:szCs w:val="28"/>
        </w:rPr>
        <w:t>Росатом</w:t>
      </w:r>
      <w:proofErr w:type="spellEnd"/>
      <w:r w:rsidRPr="00104FFF">
        <w:rPr>
          <w:rFonts w:ascii="Times New Roman" w:hAnsi="Times New Roman" w:cs="Times New Roman"/>
          <w:sz w:val="28"/>
          <w:szCs w:val="28"/>
        </w:rPr>
        <w:t>"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 специального сырья и делящихся материалов;</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6) банкам и государственной корпорации развития "ВЭБ.РФ";</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104FFF" w:rsidRPr="00104FFF" w:rsidRDefault="00104FFF" w:rsidP="00104FFF">
      <w:pPr>
        <w:autoSpaceDE w:val="0"/>
        <w:autoSpaceDN w:val="0"/>
        <w:adjustRightInd w:val="0"/>
        <w:spacing w:before="200" w:after="0" w:line="240" w:lineRule="auto"/>
        <w:ind w:firstLine="540"/>
        <w:jc w:val="both"/>
        <w:rPr>
          <w:rFonts w:ascii="Times New Roman" w:hAnsi="Times New Roman" w:cs="Times New Roman"/>
          <w:sz w:val="28"/>
          <w:szCs w:val="28"/>
        </w:rPr>
      </w:pPr>
      <w:r w:rsidRPr="00104FFF">
        <w:rPr>
          <w:rFonts w:ascii="Times New Roman" w:hAnsi="Times New Roman" w:cs="Times New Roman"/>
          <w:sz w:val="28"/>
          <w:szCs w:val="28"/>
        </w:rPr>
        <w:t>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1445DD" w:rsidRPr="00104FFF" w:rsidRDefault="001445DD">
      <w:pPr>
        <w:rPr>
          <w:rFonts w:ascii="Times New Roman" w:hAnsi="Times New Roman" w:cs="Times New Roman"/>
          <w:sz w:val="28"/>
          <w:szCs w:val="28"/>
        </w:rPr>
      </w:pPr>
    </w:p>
    <w:sectPr w:rsidR="001445DD" w:rsidRPr="00104FFF" w:rsidSect="00B16740">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FFF"/>
    <w:rsid w:val="00104FFF"/>
    <w:rsid w:val="001445DD"/>
    <w:rsid w:val="00EA0D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CC33A477-297C-4C67-B4E6-27D56CA28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3BB9F7D8E3BCBA18E525D28A18AE8D5A00E4457AE82251D18F1B0320FF4F295B12A0FEFEE64AFC9561999D4DBA9AE326909F36B2565D1A6D7O3J" TargetMode="External"/><Relationship Id="rId13" Type="http://schemas.openxmlformats.org/officeDocument/2006/relationships/hyperlink" Target="consultantplus://offline/ref=C3BB9F7D8E3BCBA18E525D28A18AE8D5A00F4057AA8A251D18F1B0320FF4F295B12A0FEFEE67AECC551999D4DBA9AE326909F36B2565D1A6D7O3J" TargetMode="External"/><Relationship Id="rId18" Type="http://schemas.openxmlformats.org/officeDocument/2006/relationships/hyperlink" Target="consultantplus://offline/ref=C3BB9F7D8E3BCBA18E525D28A18AE8D5A00F4D54A18B251D18F1B0320FF4F295B12A0FEFEE67AECC561999D4DBA9AE326909F36B2565D1A6D7O3J" TargetMode="External"/><Relationship Id="rId26" Type="http://schemas.openxmlformats.org/officeDocument/2006/relationships/hyperlink" Target="consultantplus://offline/ref=C3BB9F7D8E3BCBA18E525D28A18AE8D5A00F4450A08B251D18F1B0320FF4F295B12A0FEFEE67ACCE541999D4DBA9AE326909F36B2565D1A6D7O3J" TargetMode="External"/><Relationship Id="rId3" Type="http://schemas.openxmlformats.org/officeDocument/2006/relationships/webSettings" Target="webSettings.xml"/><Relationship Id="rId21" Type="http://schemas.openxmlformats.org/officeDocument/2006/relationships/hyperlink" Target="consultantplus://offline/ref=C3BB9F7D8E3BCBA18E525D28A18AE8D5A00F4053AB87251D18F1B0320FF4F295B12A0FEFEE67AECC561999D4DBA9AE326909F36B2565D1A6D7O3J" TargetMode="External"/><Relationship Id="rId7" Type="http://schemas.openxmlformats.org/officeDocument/2006/relationships/hyperlink" Target="consultantplus://offline/ref=C3BB9F7D8E3BCBA18E525D28A18AE8D5A00F4053AB86251D18F1B0320FF4F295B12A0FEFEE67AECC551999D4DBA9AE326909F36B2565D1A6D7O3J" TargetMode="External"/><Relationship Id="rId12" Type="http://schemas.openxmlformats.org/officeDocument/2006/relationships/hyperlink" Target="consultantplus://offline/ref=C3BB9F7D8E3BCBA18E525D28A18AE8D5A00E4557AB82251D18F1B0320FF4F295B12A0FEFEE67AECC551999D4DBA9AE326909F36B2565D1A6D7O3J" TargetMode="External"/><Relationship Id="rId17" Type="http://schemas.openxmlformats.org/officeDocument/2006/relationships/hyperlink" Target="consultantplus://offline/ref=C3BB9F7D8E3BCBA18E525D28A18AE8D5A00F4D54A18B251D18F1B0320FF4F295B12A0FEFEE67AECD531999D4DBA9AE326909F36B2565D1A6D7O3J" TargetMode="External"/><Relationship Id="rId25" Type="http://schemas.openxmlformats.org/officeDocument/2006/relationships/hyperlink" Target="consultantplus://offline/ref=C3BB9F7D8E3BCBA18E525D28A18AE8D5A00F4450A08B251D18F1B0320FF4F295B12A0FEFEE67ACCF5C1999D4DBA9AE326909F36B2565D1A6D7O3J" TargetMode="External"/><Relationship Id="rId2" Type="http://schemas.openxmlformats.org/officeDocument/2006/relationships/settings" Target="settings.xml"/><Relationship Id="rId16" Type="http://schemas.openxmlformats.org/officeDocument/2006/relationships/hyperlink" Target="consultantplus://offline/ref=C3BB9F7D8E3BCBA18E525D28A18AE8D5A00F4D54A18B251D18F1B0320FF4F295B12A0FEFEE67AECC531999D4DBA9AE326909F36B2565D1A6D7O3J" TargetMode="External"/><Relationship Id="rId20" Type="http://schemas.openxmlformats.org/officeDocument/2006/relationships/hyperlink" Target="consultantplus://offline/ref=C3BB9F7D8E3BCBA18E525D28A18AE8D5A00E4557AB82251D18F1B0320FF4F295B12A0FEFEE67AECB571999D4DBA9AE326909F36B2565D1A6D7O3J" TargetMode="External"/><Relationship Id="rId29" Type="http://schemas.openxmlformats.org/officeDocument/2006/relationships/hyperlink" Target="consultantplus://offline/ref=C3BB9F7D8E3BCBA18E525D28A18AE8D5A00E4554A086251D18F1B0320FF4F295A32A57E3EC66B0CD570CCF859DDFOEJ" TargetMode="External"/><Relationship Id="rId1" Type="http://schemas.openxmlformats.org/officeDocument/2006/relationships/styles" Target="styles.xml"/><Relationship Id="rId6" Type="http://schemas.openxmlformats.org/officeDocument/2006/relationships/hyperlink" Target="consultantplus://offline/ref=C3BB9F7D8E3BCBA18E525D28A18AE8D5A00E4457AE82251D18F1B0320FF4F295B12A0FEFEE64AFC9561999D4DBA9AE326909F36B2565D1A6D7O3J" TargetMode="External"/><Relationship Id="rId11" Type="http://schemas.openxmlformats.org/officeDocument/2006/relationships/hyperlink" Target="consultantplus://offline/ref=C3BB9F7D8E3BCBA18E525D28A18AE8D5A00F4057AD81251D18F1B0320FF4F295B12A0FEFEE67AECC541999D4DBA9AE326909F36B2565D1A6D7O3J" TargetMode="External"/><Relationship Id="rId24" Type="http://schemas.openxmlformats.org/officeDocument/2006/relationships/hyperlink" Target="consultantplus://offline/ref=C3BB9F7D8E3BCBA18E525D28A18AE8D5A00E4557AB82251D18F1B0320FF4F295B12A0FEFEE67AECB571999D4DBA9AE326909F36B2565D1A6D7O3J" TargetMode="External"/><Relationship Id="rId5" Type="http://schemas.openxmlformats.org/officeDocument/2006/relationships/hyperlink" Target="consultantplus://offline/ref=C3BB9F7D8E3BCBA18E525D28A18AE8D5A00F4450A08B251D18F1B0320FF4F295B12A0FEFEE67AFC4561999D4DBA9AE326909F36B2565D1A6D7O3J" TargetMode="External"/><Relationship Id="rId15" Type="http://schemas.openxmlformats.org/officeDocument/2006/relationships/hyperlink" Target="consultantplus://offline/ref=C3BB9F7D8E3BCBA18E525D28A18AE8D5A00E4457AF8B251D18F1B0320FF4F295B12A0FEFEE67AFC4541999D4DBA9AE326909F36B2565D1A6D7O3J" TargetMode="External"/><Relationship Id="rId23" Type="http://schemas.openxmlformats.org/officeDocument/2006/relationships/hyperlink" Target="consultantplus://offline/ref=C3BB9F7D8E3BCBA18E525D28A18AE8D5A00F4653A88B251D18F1B0320FF4F295B12A0FEFEE67AECD5D1999D4DBA9AE326909F36B2565D1A6D7O3J" TargetMode="External"/><Relationship Id="rId28" Type="http://schemas.openxmlformats.org/officeDocument/2006/relationships/hyperlink" Target="consultantplus://offline/ref=C3BB9F7D8E3BCBA18E525D28A18AE8D5A00F4450A08B251D18F1B0320FF4F295B12A0FEFEE67ACCE531999D4DBA9AE326909F36B2565D1A6D7O3J" TargetMode="External"/><Relationship Id="rId10" Type="http://schemas.openxmlformats.org/officeDocument/2006/relationships/hyperlink" Target="consultantplus://offline/ref=C3BB9F7D8E3BCBA18E525D28A18AE8D5A00F4257A080251D18F1B0320FF4F295B12A0FEFEE67AECC5D1999D4DBA9AE326909F36B2565D1A6D7O3J" TargetMode="External"/><Relationship Id="rId19" Type="http://schemas.openxmlformats.org/officeDocument/2006/relationships/hyperlink" Target="consultantplus://offline/ref=C3BB9F7D8E3BCBA18E525D28A18AE8D5A00F4450A08B251D18F1B0320FF4F295B12A0FEFEE67ACCF541999D4DBA9AE326909F36B2565D1A6D7O3J" TargetMode="External"/><Relationship Id="rId31" Type="http://schemas.openxmlformats.org/officeDocument/2006/relationships/theme" Target="theme/theme1.xml"/><Relationship Id="rId4" Type="http://schemas.openxmlformats.org/officeDocument/2006/relationships/hyperlink" Target="consultantplus://offline/ref=C3BB9F7D8E3BCBA18E525D28A18AE8D5A00F4450A08B251D18F1B0320FF4F295B12A0FEFEE67AFC4561999D4DBA9AE326909F36B2565D1A6D7O3J" TargetMode="External"/><Relationship Id="rId9" Type="http://schemas.openxmlformats.org/officeDocument/2006/relationships/hyperlink" Target="consultantplus://offline/ref=C3BB9F7D8E3BCBA18E525D28A18AE8D5A00F4650AE82251D18F1B0320FF4F295B12A0FEFEE67AECC541999D4DBA9AE326909F36B2565D1A6D7O3J" TargetMode="External"/><Relationship Id="rId14" Type="http://schemas.openxmlformats.org/officeDocument/2006/relationships/hyperlink" Target="consultantplus://offline/ref=C3BB9F7D8E3BCBA18E525D28A18AE8D5A00F4750AA87251D18F1B0320FF4F295B12A0FEFEE67AECD5D1999D4DBA9AE326909F36B2565D1A6D7O3J" TargetMode="External"/><Relationship Id="rId22" Type="http://schemas.openxmlformats.org/officeDocument/2006/relationships/hyperlink" Target="consultantplus://offline/ref=C3BB9F7D8E3BCBA18E525D28A18AE8D5A00F4053AB87251D18F1B0320FF4F295B12A0FEFEE67ACCD531999D4DBA9AE326909F36B2565D1A6D7O3J" TargetMode="External"/><Relationship Id="rId27" Type="http://schemas.openxmlformats.org/officeDocument/2006/relationships/hyperlink" Target="consultantplus://offline/ref=C3BB9F7D8E3BCBA18E525D28A18AE8D5A00E4457AE82251D18F1B0320FF4F295B12A0FE8EE65A9C6004389D092FEA22E6814ED6A3B65DDO3J"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3630</Words>
  <Characters>20696</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Бочкова Анна Владимировна</dc:creator>
  <cp:lastModifiedBy>Бочкова Анна Владимировна</cp:lastModifiedBy>
  <cp:revision>2</cp:revision>
  <dcterms:created xsi:type="dcterms:W3CDTF">2026-02-19T07:21:00Z</dcterms:created>
  <dcterms:modified xsi:type="dcterms:W3CDTF">2026-02-19T07:21:00Z</dcterms:modified>
</cp:coreProperties>
</file>